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独立行政法人大学改革支援・学位授与機構に関する省令</w:t>
        <w:br/>
        <w:t>（平成十五年文部科学省令第五十九号）</w:t>
      </w:r>
    </w:p>
    <w:p>
      <w:pPr>
        <w:pStyle w:val="Heading4"/>
      </w:pPr>
      <w:r>
        <w:t>第一条（通則法第八条第三項に規定する主務省令で定める重要な財産）</w:t>
      </w:r>
    </w:p>
    <w:p>
      <w:r>
        <w:t>独立行政法人大学改革支援・学位授与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大学改革支援・学位授与機構法（以下「機構法」という。）、独立行政法人大学改革支援・学位授与機構法施行令（平成二十八年政令第十二号）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機構法第十六条第一項第一号に規定する評価に関する事項</w:t>
      </w:r>
    </w:p>
    <w:p>
      <w:pPr>
        <w:pStyle w:val="ListBullet"/>
        <w:ind w:left="880"/>
      </w:pPr>
      <w:r>
        <w:t>二</w:t>
        <w:br/>
        <w:t>機構法第十六条第一項第二号に規定する施設費貸付事業に関する事項</w:t>
      </w:r>
    </w:p>
    <w:p>
      <w:pPr>
        <w:pStyle w:val="ListBullet"/>
        <w:ind w:left="880"/>
      </w:pPr>
      <w:r>
        <w:t>三</w:t>
        <w:br/>
        <w:t>機構法第十六条第一項第三号に規定する施設費交付事業に関する事項</w:t>
      </w:r>
    </w:p>
    <w:p>
      <w:pPr>
        <w:pStyle w:val="ListBullet"/>
        <w:ind w:left="880"/>
      </w:pPr>
      <w:r>
        <w:t>四</w:t>
        <w:br/>
        <w:t>機構法第十六条第一項第四号に規定する学位の授与に関する事項</w:t>
      </w:r>
    </w:p>
    <w:p>
      <w:pPr>
        <w:pStyle w:val="ListBullet"/>
        <w:ind w:left="880"/>
      </w:pPr>
      <w:r>
        <w:t>五</w:t>
        <w:br/>
        <w:t>機構法第十六条第一項第五号に規定する調査研究に関する事項</w:t>
      </w:r>
    </w:p>
    <w:p>
      <w:pPr>
        <w:pStyle w:val="ListBullet"/>
        <w:ind w:left="880"/>
      </w:pPr>
      <w:r>
        <w:t>六</w:t>
        <w:br/>
        <w:t>機構法第十六条第一項第六号に規定する情報の収集及び分析並びにその結果の提供に関する事項</w:t>
      </w:r>
    </w:p>
    <w:p>
      <w:pPr>
        <w:pStyle w:val="ListBullet"/>
        <w:ind w:left="880"/>
      </w:pPr>
      <w:r>
        <w:t>七</w:t>
        <w:br/>
        <w:t>機構法第十六条第一項第七号に規定する情報の収集、整理及び提供に関する事項</w:t>
      </w:r>
    </w:p>
    <w:p>
      <w:pPr>
        <w:pStyle w:val="ListBullet"/>
        <w:ind w:left="880"/>
      </w:pPr>
      <w:r>
        <w:t>八</w:t>
        <w:br/>
        <w:t>機構法第十六条第二項に規定する評価に関する事項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ListBullet"/>
        <w:ind w:left="880"/>
      </w:pPr>
      <w:r>
        <w:t>五</w:t>
        <w:br/>
        <w:t>その他機構の業務の運営に関し必要な事項</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及び第十二条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第一項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第十一条（財務諸表等の閲覧期間）</w:t>
      </w:r>
    </w:p>
    <w:p>
      <w:r>
        <w:t>機構に係る通則法第三十八条第三項に規定する主務省令で定める期間は、五年とする。</w:t>
      </w:r>
    </w:p>
    <w:p>
      <w:pPr>
        <w:pStyle w:val="Heading4"/>
      </w:pPr>
      <w:r>
        <w:t>第十二条（会計監査報告書の作成）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第十三条（通則法第四十八条に規定する主務省令で定める重要な財産）</w:t>
      </w:r>
    </w:p>
    <w:p>
      <w:r>
        <w:t>機構に係る通則法第四十八条に規定する主務省令で定める重要な財産は、土地（独立行政法人大学評価・学位授与機構法の一部を改正する法律（平成二十七年法律第二十七号。以下この条において「改正法」という。）附則第十条の規定による廃止前の独立行政法人国立大学財務・経営センター法（平成十五年法律第百十五号）附則第八条第一項第一号の規定により独立行政法人国立大学財務・経営センターが承継した土地のうち改正法附則第二条第一項の規定により機構が承継したものを除く。）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第十四条の二（勘定区分）</w:t>
      </w:r>
    </w:p>
    <w:p>
      <w:r>
        <w:t>機構は、機構法第十七条の規定により区分して経理する場合において、機構の運営に必要な経費は、施設整備勘定以外の一般の勘定において一括して経理するものとする。</w:t>
      </w:r>
    </w:p>
    <w:p>
      <w:pPr>
        <w:pStyle w:val="Heading4"/>
      </w:pPr>
      <w:r>
        <w:t>第十四条の三（独立行政法人大学改革支援・学位授与機構法施行令第二条に規定する文部科学省令で定める期間）</w:t>
      </w:r>
    </w:p>
    <w:p>
      <w:r>
        <w:t>独立行政法人大学改革支援・学位授与機構法施行令第二条に規定する文部科学省令で定める期間は、機構法第十六条第一項第二号の規定により貸し付ける資金の使途により、次の各号に掲げる区分に応じ、それぞれ当該各号に定める期間とする。</w:t>
      </w:r>
    </w:p>
    <w:p>
      <w:pPr>
        <w:pStyle w:val="ListBullet"/>
        <w:ind w:left="880"/>
      </w:pPr>
      <w:r>
        <w:t>一</w:t>
        <w:br/>
        <w:t>土地（次号括弧書に規定する土地を除く。）</w:t>
        <w:br/>
        <w:br/>
        <w:br/>
        <w:t>十年間</w:t>
      </w:r>
    </w:p>
    <w:p>
      <w:pPr>
        <w:pStyle w:val="ListBullet"/>
        <w:ind w:left="880"/>
      </w:pPr>
      <w:r>
        <w:t>二</w:t>
        <w:br/>
        <w:t>施設（その用に供する土地を含む。）</w:t>
        <w:br/>
        <w:br/>
        <w:br/>
        <w:t>三十年間</w:t>
      </w:r>
    </w:p>
    <w:p>
      <w:pPr>
        <w:pStyle w:val="ListBullet"/>
        <w:ind w:left="880"/>
      </w:pPr>
      <w:r>
        <w:t>三</w:t>
        <w:br/>
        <w:t>設備</w:t>
        <w:br/>
        <w:br/>
        <w:br/>
        <w:t>十年三月間</w:t>
      </w:r>
    </w:p>
    <w:p>
      <w:pPr>
        <w:pStyle w:val="Heading4"/>
      </w:pPr>
      <w:r>
        <w:t>第十四条の四（償還計画の認可の申請）</w:t>
      </w:r>
    </w:p>
    <w:p>
      <w:r>
        <w:t>機構は、機構法第二十一条の規定により償還計画の認可を受けようとするときは、通則法第三十一条第一項前段の規定により年度計画を届け出た後遅滞なく、次に掲げる事項を記載した申請書を文部科学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独立行政法人大学改革支援・学位授与機構債券の総額及び当該事業年度における発行見込額並びに発行の方法</w:t>
      </w:r>
    </w:p>
    <w:p>
      <w:pPr>
        <w:pStyle w:val="ListBullet"/>
        <w:ind w:left="880"/>
      </w:pPr>
      <w:r>
        <w:t>三</w:t>
        <w:br/>
        <w:t>長期借入金及び独立行政法人大学改革支援・学位授与機構債券の償還の方法及び期限</w:t>
      </w:r>
    </w:p>
    <w:p>
      <w:pPr>
        <w:pStyle w:val="ListBullet"/>
        <w:ind w:left="880"/>
      </w:pPr>
      <w:r>
        <w:t>四</w:t>
        <w:br/>
        <w:t>その他必要な事項</w:t>
      </w:r>
    </w:p>
    <w:p>
      <w:pPr>
        <w:pStyle w:val="Heading4"/>
      </w:pPr>
      <w:r>
        <w:t>第十四条の五（短期借入金の認可の申請）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第十四条の六（通則法第五十条の六第一号に規定する主務省令で定める内部組織）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機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機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第十四条の七（通則法第五十条の六第二号に規定する主務省令で定める管理又は監督の地位）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事業年度の損益計算書とする。</w:t>
      </w:r>
    </w:p>
    <w:p>
      <w:pPr>
        <w:pStyle w:val="Heading4"/>
      </w:pPr>
      <w:r>
        <w:t>第十六条（大学等の教育研究活動等の状況についての評価に関し必要な事項）</w:t>
      </w:r>
    </w:p>
    <w:p>
      <w:r>
        <w:t>機構は、機構法第十六条第一項第一号の評価については、同条第二項の規定により国立大学法人評価委員会からの要請があった場合を除き、大学等（学校教育法（昭和二十二年法律第二十六号）第一条に規定する大学及び高等専門学校並びに国立大学法人法（平成十五年法律第百十二号）第二条第四項に規定する大学共同利用機関をいう。以下この条及び次条において同じ。）又は大学等の設置者からの要請を受けて行うものとする。</w:t>
      </w:r>
    </w:p>
    <w:p>
      <w:pPr>
        <w:pStyle w:val="Heading4"/>
      </w:pPr>
      <w:r>
        <w:t>第十七条</w:t>
      </w:r>
    </w:p>
    <w:p>
      <w:r>
        <w:t>機構は、機構法第十六条第一項第一号の規定により大学等の教育研究活動等の状況についての評価を決定しようとするときは、あらかじめ、当該大学等に意見の申立ての機会を付与するものとする。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第二条（業務の特例に係る業務方法書の記載事項に関する経過措置）</w:t>
      </w:r>
    </w:p>
    <w:p>
      <w:r>
        <w:t>機構法附則第十三条に規定する業務が行われる場合には、機構に係る通則法第二十八条第二項の主務省令で定める業務方法書に記載すべき事項は、第一条の四各号に掲げるもののほか、機構法附則第十三条第一項に規定する業務に関する事項とする。</w:t>
      </w:r>
    </w:p>
    <w:p>
      <w:pPr>
        <w:pStyle w:val="Heading4"/>
      </w:pPr>
      <w:r>
        <w:t>第三条（成立の際の会計処理の特例）</w:t>
      </w:r>
    </w:p>
    <w:p>
      <w:r>
        <w:t>機構の成立の際機構法附則第八条第二項の規定により機構に出資されたものとされる財産のうち償却資産については、第九条第一項の指定があったものとみなす。</w:t>
      </w:r>
    </w:p>
    <w:p>
      <w:pPr>
        <w:pStyle w:val="Heading4"/>
      </w:pPr>
      <w:r>
        <w:t>第四条（寄附金の経理）</w:t>
      </w:r>
    </w:p>
    <w:p>
      <w:r>
        <w:t>機構法附則第九条の規定により機構に寄附されたものとされた委任経理金（国立大学法人法等の施行に伴う関係法律の整備等に関する法律（平成十五年法律第百十七号。以下「整備法」という。）第二条の規定による廃止前の国立学校特別会計法（昭和三十九年法律第五十五号）第十七条の規定に基づき文部科学大臣から整備法第二条の規定による廃止前の国立学校設置法（昭和二十四年法律第百五十号）第九条の四第一項に規定する大学評価・学位授与機構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w:t>
        <w:br/>
        <w:t>独立行政法人国立特別支援教育総合研究所に関する省令第五条第一項</w:t>
      </w:r>
    </w:p>
    <w:p>
      <w:pPr>
        <w:pStyle w:val="ListBullet"/>
        <w:ind w:left="880"/>
      </w:pPr>
      <w:r>
        <w:t>二</w:t>
        <w:br/>
        <w:t>独立行政法人大学入試センターに関する省令第五条第一項</w:t>
      </w:r>
    </w:p>
    <w:p>
      <w:pPr>
        <w:pStyle w:val="ListBullet"/>
        <w:ind w:left="880"/>
      </w:pPr>
      <w:r>
        <w:t>三</w:t>
        <w:br/>
        <w:t>独立行政法人国立青少年教育振興機構に関する省令第五条第一項</w:t>
      </w:r>
    </w:p>
    <w:p>
      <w:pPr>
        <w:pStyle w:val="ListBullet"/>
        <w:ind w:left="880"/>
      </w:pPr>
      <w:r>
        <w:t>四</w:t>
        <w:br/>
        <w:t>独立行政法人国立女性教育会館に関する省令第五条第一項</w:t>
      </w:r>
    </w:p>
    <w:p>
      <w:pPr>
        <w:pStyle w:val="ListBullet"/>
        <w:ind w:left="880"/>
      </w:pPr>
      <w:r>
        <w:t>五</w:t>
        <w:br/>
        <w:t>独立行政法人国立科学博物館に関する省令第五条第一項</w:t>
      </w:r>
    </w:p>
    <w:p>
      <w:pPr>
        <w:pStyle w:val="ListBullet"/>
        <w:ind w:left="880"/>
      </w:pPr>
      <w:r>
        <w:t>六</w:t>
        <w:br/>
        <w:t>独立行政法人国立美術館に関する省令第五条第一項</w:t>
      </w:r>
    </w:p>
    <w:p>
      <w:pPr>
        <w:pStyle w:val="ListBullet"/>
        <w:ind w:left="880"/>
      </w:pPr>
      <w:r>
        <w:t>七</w:t>
        <w:br/>
        <w:t>独立行政法人国立文化財機構に関する省令第五条第一項</w:t>
      </w:r>
    </w:p>
    <w:p>
      <w:pPr>
        <w:pStyle w:val="ListBullet"/>
        <w:ind w:left="880"/>
      </w:pPr>
      <w:r>
        <w:t>八</w:t>
        <w:br/>
        <w:t>独立行政法人教員研修センターに関する省令第五条第一項</w:t>
      </w:r>
    </w:p>
    <w:p>
      <w:pPr>
        <w:pStyle w:val="ListBullet"/>
        <w:ind w:left="880"/>
      </w:pPr>
      <w:r>
        <w:t>九</w:t>
        <w:br/>
        <w:t>独立行政法人日本学術振興会に関する省令第五条第一項</w:t>
      </w:r>
    </w:p>
    <w:p>
      <w:pPr>
        <w:pStyle w:val="ListBullet"/>
        <w:ind w:left="880"/>
      </w:pPr>
      <w:r>
        <w:t>十</w:t>
        <w:br/>
        <w:t>独立行政法人日本スポーツ振興センターに関する省令第五条第一項</w:t>
      </w:r>
    </w:p>
    <w:p>
      <w:pPr>
        <w:pStyle w:val="ListBullet"/>
        <w:ind w:left="880"/>
      </w:pPr>
      <w:r>
        <w:t>十一</w:t>
        <w:br/>
        <w:t>独立行政法人日本芸術文化振興会に関する省令第五条第一項</w:t>
      </w:r>
    </w:p>
    <w:p>
      <w:pPr>
        <w:pStyle w:val="ListBullet"/>
        <w:ind w:left="880"/>
      </w:pPr>
      <w:r>
        <w:t>十二</w:t>
        <w:br/>
        <w:t>独立行政法人国立高等専門学校機構に関する省令第五条第一項</w:t>
      </w:r>
    </w:p>
    <w:p>
      <w:pPr>
        <w:pStyle w:val="ListBullet"/>
        <w:ind w:left="880"/>
      </w:pPr>
      <w:r>
        <w:t>十三</w:t>
        <w:br/>
        <w:t>独立行政法人日本学生支援機構に関する省令第五条第一項</w:t>
      </w:r>
    </w:p>
    <w:p>
      <w:pPr>
        <w:pStyle w:val="ListBullet"/>
        <w:ind w:left="880"/>
      </w:pPr>
      <w:r>
        <w:t>一</w:t>
        <w:br/>
        <w:t>国立研究開発法人物質・材料研究機構に関する省令（平成十三年文部科学省令第三十六号）第三条の二第一項</w:t>
      </w:r>
    </w:p>
    <w:p>
      <w:pPr>
        <w:pStyle w:val="ListBullet"/>
        <w:ind w:left="880"/>
      </w:pPr>
      <w:r>
        <w:t>二</w:t>
        <w:br/>
        <w:t>国立研究開発法人防災科学技術研究所に関する省令（平成十三年文部科学省令第三十七号）第三条の二第一項</w:t>
      </w:r>
    </w:p>
    <w:p>
      <w:pPr>
        <w:pStyle w:val="ListBullet"/>
        <w:ind w:left="880"/>
      </w:pPr>
      <w:r>
        <w:t>三</w:t>
        <w:br/>
        <w:t>国立研究開発法人科学技術振興機構に関する省令（平成十五年文部科学省令第四十七号）第三条の二第一項</w:t>
      </w:r>
    </w:p>
    <w:p>
      <w:pPr>
        <w:pStyle w:val="ListBullet"/>
        <w:ind w:left="880"/>
      </w:pPr>
      <w:r>
        <w:t>四</w:t>
        <w:br/>
        <w:t>国立研究開発法人理化学研究所に関する省令（平成十五年文部科学省令第四十九号）第三条の二第一項</w:t>
      </w:r>
    </w:p>
    <w:p>
      <w:pPr>
        <w:pStyle w:val="ListBullet"/>
        <w:ind w:left="880"/>
      </w:pPr>
      <w:r>
        <w:t>五</w:t>
        <w:b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pPr>
        <w:pStyle w:val="ListBullet"/>
        <w:ind w:left="880"/>
      </w:pPr>
      <w:r>
        <w:t>二</w:t>
        <w:br/>
        <w:t>独立行政法人国立特別支援教育総合研究所に関する省令第十条の二第三項</w:t>
      </w:r>
    </w:p>
    <w:p>
      <w:pPr>
        <w:pStyle w:val="ListBullet"/>
        <w:ind w:left="880"/>
      </w:pPr>
      <w:r>
        <w:t>三</w:t>
        <w:br/>
        <w:t>独立行政法人大学入試センターに関する省令第十条の二第三項</w:t>
      </w:r>
    </w:p>
    <w:p>
      <w:pPr>
        <w:pStyle w:val="ListBullet"/>
        <w:ind w:left="880"/>
      </w:pPr>
      <w:r>
        <w:t>四</w:t>
        <w:br/>
        <w:t>独立行政法人国立青少年教育振興機構に関する省令第十条の二第三項</w:t>
      </w:r>
    </w:p>
    <w:p>
      <w:pPr>
        <w:pStyle w:val="ListBullet"/>
        <w:ind w:left="880"/>
      </w:pPr>
      <w:r>
        <w:t>五</w:t>
        <w:br/>
        <w:t>独立行政法人国立女性教育会館に関する省令第十条の二第三項</w:t>
      </w:r>
    </w:p>
    <w:p>
      <w:pPr>
        <w:pStyle w:val="ListBullet"/>
        <w:ind w:left="880"/>
      </w:pPr>
      <w:r>
        <w:t>六</w:t>
        <w:br/>
        <w:t>独立行政法人国立科学博物館に関する省令第十条の二第三項</w:t>
      </w:r>
    </w:p>
    <w:p>
      <w:pPr>
        <w:pStyle w:val="ListBullet"/>
        <w:ind w:left="880"/>
      </w:pPr>
      <w:r>
        <w:t>七</w:t>
        <w:br/>
        <w:t>国立研究開発法人物質・材料研究機構に関する省令第十条の二第三項</w:t>
      </w:r>
    </w:p>
    <w:p>
      <w:pPr>
        <w:pStyle w:val="ListBullet"/>
        <w:ind w:left="880"/>
      </w:pPr>
      <w:r>
        <w:t>八</w:t>
        <w:br/>
        <w:t>国立研究開発法人防災科学技術研究所に関する省令第十条の二第三項</w:t>
      </w:r>
    </w:p>
    <w:p>
      <w:pPr>
        <w:pStyle w:val="ListBullet"/>
        <w:ind w:left="880"/>
      </w:pPr>
      <w:r>
        <w:t>九</w:t>
        <w:br/>
        <w:t>国立研究開発法人放射線医学総合研究所の財務及び会計に関する省令第六条の二第三項</w:t>
      </w:r>
    </w:p>
    <w:p>
      <w:pPr>
        <w:pStyle w:val="ListBullet"/>
        <w:ind w:left="880"/>
      </w:pPr>
      <w:r>
        <w:t>十</w:t>
        <w:br/>
        <w:t>独立行政法人国立美術館に関する省令第十条の二第三項</w:t>
      </w:r>
    </w:p>
    <w:p>
      <w:pPr>
        <w:pStyle w:val="ListBullet"/>
        <w:ind w:left="880"/>
      </w:pPr>
      <w:r>
        <w:t>十一</w:t>
        <w:br/>
        <w:t>独立行政法人国立文化財機構に関する省令第十条の二第三項</w:t>
      </w:r>
    </w:p>
    <w:p>
      <w:pPr>
        <w:pStyle w:val="ListBullet"/>
        <w:ind w:left="880"/>
      </w:pPr>
      <w:r>
        <w:t>十二</w:t>
        <w:br/>
        <w:t>独立行政法人教員研修センターに関する省令第十条の二第三項</w:t>
      </w:r>
    </w:p>
    <w:p>
      <w:pPr>
        <w:pStyle w:val="ListBullet"/>
        <w:ind w:left="880"/>
      </w:pPr>
      <w:r>
        <w:t>十三</w:t>
        <w:br/>
        <w:t>国立研究開発法人科学技術振興機構に関する省令第十条の二第三項</w:t>
      </w:r>
    </w:p>
    <w:p>
      <w:pPr>
        <w:pStyle w:val="ListBullet"/>
        <w:ind w:left="880"/>
      </w:pPr>
      <w:r>
        <w:t>十四</w:t>
        <w:br/>
        <w:t>独立行政法人日本学術振興会に関する省令第十条の二第三項</w:t>
      </w:r>
    </w:p>
    <w:p>
      <w:pPr>
        <w:pStyle w:val="ListBullet"/>
        <w:ind w:left="880"/>
      </w:pPr>
      <w:r>
        <w:t>十五</w:t>
        <w:br/>
        <w:t>国立研究開発法人理化学研究所に関する省令第十条の二第三項</w:t>
      </w:r>
    </w:p>
    <w:p>
      <w:pPr>
        <w:pStyle w:val="ListBullet"/>
        <w:ind w:left="880"/>
      </w:pPr>
      <w:r>
        <w:t>十六</w:t>
        <w:br/>
        <w:t>独立行政法人日本スポーツ振興センターに関する省令第十条の二第三項</w:t>
      </w:r>
    </w:p>
    <w:p>
      <w:pPr>
        <w:pStyle w:val="ListBullet"/>
        <w:ind w:left="880"/>
      </w:pPr>
      <w:r>
        <w:t>十七</w:t>
        <w:br/>
        <w:t>独立行政法人日本芸術文化振興会に関する省令第十条の二第三項</w:t>
      </w:r>
    </w:p>
    <w:p>
      <w:pPr>
        <w:pStyle w:val="ListBullet"/>
        <w:ind w:left="880"/>
      </w:pPr>
      <w:r>
        <w:t>十八</w:t>
        <w:br/>
        <w:t>独立行政法人国立高等専門学校機構に関する省令第十条の二第三項</w:t>
      </w:r>
    </w:p>
    <w:p>
      <w:pPr>
        <w:pStyle w:val="ListBullet"/>
        <w:ind w:left="880"/>
      </w:pPr>
      <w:r>
        <w:t>十九</w:t>
        <w:br/>
        <w:t>独立行政法人大学評価・学位授与機構に関する省令第十条の二第三項</w:t>
      </w:r>
    </w:p>
    <w:p>
      <w:pPr>
        <w:pStyle w:val="ListBullet"/>
        <w:ind w:left="880"/>
      </w:pPr>
      <w:r>
        <w:t>二十</w:t>
        <w:br/>
        <w:t>独立行政法人国立大学財務・経営センターに関する省令第十条の二第三項</w:t>
      </w:r>
    </w:p>
    <w:p>
      <w:pPr>
        <w:pStyle w:val="ListBullet"/>
        <w:ind w:left="880"/>
      </w:pPr>
      <w:r>
        <w:t>二十一</w:t>
        <w:br/>
        <w:t>国立研究開発法人海洋研究開発機構に関する省令第十条の二第三項</w:t>
      </w:r>
    </w:p>
    <w:p>
      <w:pPr>
        <w:pStyle w:val="ListBullet"/>
        <w:ind w:left="880"/>
      </w:pPr>
      <w:r>
        <w:t>二十二</w:t>
        <w:br/>
        <w:t>独立行政法人日本学生支援機構に関する省令第十条の二第三項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pPr>
        <w:pStyle w:val="Heading4"/>
      </w:pPr>
      <w:r>
        <w:t>第二条（機構の内部組織等に関する経過措置）</w:t>
      </w:r>
    </w:p>
    <w:p>
      <w:r>
        <w:t>独立行政法人大学改革支援・学位授与機構（以下「機構」という。）に係る独立行政法人大学評価・学位授与機構法の一部を改正する法律（以下「改正法」という。）附則第八条において読み替えて適用する独立行政法人通則法（平成十一年法律第百三号）第五十条の六第一号に規定する離職前五年間に在職していた改正法附則第二条第一項の規定により解散した旧独立行政法人国立大学財務・経営センター（独立行政法人通則法の一部を改正する法律（平成二十六年法律第六十六号）の施行の日以後のものに限る。以下この項及び次条において「旧センター」という。）の内部組織として主務省令で定めるものは、改正法の施行の日の前日に存していた旧センターの理事長の直近下位の内部組織として文部科学大臣が定めるもの（次項において「解散時内部組織」という。）であって再就職者（離職後二年を経過した者を除く。）が離職前五年間に在職していたものとする。</w:t>
      </w:r>
    </w:p>
    <w:p>
      <w:pPr>
        <w:pStyle w:val="Heading5"/>
        <w:ind w:left="440"/>
      </w:pPr>
      <w:r>
        <w:t>２</w:t>
      </w:r>
    </w:p>
    <w:p>
      <w:pPr>
        <w:ind w:left="440"/>
      </w:pPr>
      <w:r>
        <w:t>機構に係る改正法附則第八条において読み替えて適用する独立行政法人通則法第五十条の六第一号に規定する当該中期目標管理法人の内部組織として主務省令で定めるものは、現に存する機構長の直近下位の内部組織のうち、解散時内部組織が行っていた業務を行うものとして文部科学大臣が定めるものとする。</w:t>
      </w:r>
    </w:p>
    <w:p>
      <w:pPr>
        <w:pStyle w:val="Heading4"/>
      </w:pPr>
      <w:r>
        <w:t>第三条（機構の管理又は監督の地位に関する経過措置）</w:t>
      </w:r>
    </w:p>
    <w:p>
      <w:r>
        <w:t>機構についての旧センターに係る改正法附則第八条において読み替えて適用する独立行政法人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第四条（独立行政法人国立大学財務・経営センターに関する省令の廃止に伴う経過措置）</w:t>
      </w:r>
    </w:p>
    <w:p>
      <w:r>
        <w:t>改正法附則第二条第五項前段の規定により機構が受けるものとされる評価及び同条第六項の規定により機構が行うものとされる財務諸表、事業報告書及び決算報告書の作成等については、第二条の規定による廃止前の独立行政法人国立大学財務・経営センターに関する省令第五条及び第十条から第十一条の二までの規定は、なおその効力を有する。</w:t>
        <w:br/>
        <w:t>この場合において、同令第五条第一項の表及び第二項中「センター」とあるのは、「独立行政法人大学改革支援・学位授与機構」とする。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pPr>
        <w:pStyle w:val="Heading4"/>
      </w:pPr>
      <w:r>
        <w:t>第六条（会計処理の特例）</w:t>
      </w:r>
    </w:p>
    <w:p>
      <w:r>
        <w:t>改正法附則第三条第一項の規定により機構に出資されたものとされる資産のうち償却資産については、この省令による改正後の独立行政法人大学改革支援・学位授与機構に関する省令第九条第一項の指定があったものとみなす。</w:t>
      </w:r>
    </w:p>
    <w:p>
      <w:r>
        <w:br w:type="page"/>
      </w:r>
    </w:p>
    <w:p>
      <w:pPr>
        <w:pStyle w:val="Heading1"/>
      </w:pPr>
      <w:r>
        <w:t>附則（平成三一年三月二九日文部科学省令第一二号）</w:t>
      </w:r>
    </w:p>
    <w:p>
      <w:r>
        <w:t>この省令は、平成三十一年四月一日から施行する。</w:t>
      </w:r>
    </w:p>
    <w:p>
      <w:r>
        <w:br w:type="page"/>
      </w:r>
    </w:p>
    <w:p>
      <w:pPr>
        <w:pStyle w:val="Heading1"/>
      </w:pPr>
      <w:r>
        <w:t>附則（令和元年五月二四日文部科学省令第二号）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独立行政法人大学改革支援・学位授与機構に関する省令</w:t>
      <w:br/>
      <w:tab/>
      <w:t>（平成十五年文部科学省令第五十九号）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独立行政法人大学改革支援・学位授与機構に関する省令（平成十五年文部科学省令第五十九号）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