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独立行政法人奄美群島振興開発基金に関する省令</w:t>
        <w:br/>
        <w:t>（平成十六年財務省・国土交通省令第三号）</w:t>
      </w:r>
    </w:p>
    <w:p>
      <w:pPr>
        <w:pStyle w:val="Heading4"/>
      </w:pPr>
      <w:r>
        <w:t>第一条（通則法第八条第三項の主務省令で定める重要な財産）</w:t>
      </w:r>
    </w:p>
    <w:p>
      <w:r>
        <w:t>独立行政法人奄美群島振興開発基金（以下「基金」という。）に係る独立行政法人通則法（以下「通則法」という。）第八条第三項の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国土交通大臣及び財務大臣が定める財産とする。</w:t>
      </w:r>
    </w:p>
    <w:p>
      <w:pPr>
        <w:pStyle w:val="Heading4"/>
      </w:pPr>
      <w:r>
        <w:t>第二条（監査報告の作成）</w:t>
      </w:r>
    </w:p>
    <w:p>
      <w:r>
        <w:t>基金に係る通則法第十九条第四項の規定により主務省令で定める事項については、この条の定めるところによる。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基金の役員及び職員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監事は、その職務の遂行に当たり、必要に応じ、基金の他の監事との意思疎通及び情報の交換を図るよう努めなければならない。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基金の業務が、法令等に従って適正に実施されているかどうか及び中期目標の着実な達成に向け効果的かつ効率的に実施されているかどうかについての意見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基金の役員の職務の執行が法令等に適合することを確保するための体制その他基金の業務の適正を確保するための体制の整備及び運用についての意見</w:t>
      </w:r>
    </w:p>
    <w:p>
      <w:pPr>
        <w:pStyle w:val="Heading6"/>
        <w:ind w:left="880"/>
      </w:pPr>
      <w:r>
        <w:t>四</w:t>
      </w:r>
    </w:p>
    <w:p>
      <w:pPr>
        <w:ind w:left="880"/>
      </w:pPr>
      <w:r>
        <w:t>基金の役員の職務の遂行に関し、不正の行為又は法令等に違反する重大な事実があったときは、その事実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基金に係る通則法第十九条第六項第二号に規定する主務省令で定める書類は、奄美群島振興開発特別措置法（昭和二十九年法律第百八十九号。以下「法」という。）及び奄美群島振興開発特別措置法施行令（昭和二十九年政令第二百三十九号）の規定に基づき国土交通大臣及び財務大臣に提出する書類とする。</w:t>
      </w:r>
    </w:p>
    <w:p>
      <w:pPr>
        <w:pStyle w:val="Heading4"/>
      </w:pPr>
      <w:r>
        <w:t>第四条（業務方法書の記載事項）</w:t>
      </w:r>
    </w:p>
    <w:p>
      <w:r>
        <w:t>基金に係る通則法第二十八条第二項の主務省令で定める事項は、次のとおりとする。</w:t>
      </w:r>
    </w:p>
    <w:p>
      <w:pPr>
        <w:pStyle w:val="Heading6"/>
        <w:ind w:left="880"/>
      </w:pPr>
      <w:r>
        <w:t>一</w:t>
      </w:r>
    </w:p>
    <w:p>
      <w:pPr>
        <w:ind w:left="880"/>
      </w:pPr>
      <w:r>
        <w:t>法第五十二条第一号に規定する債務の保証に関する事項</w:t>
      </w:r>
    </w:p>
    <w:p>
      <w:pPr>
        <w:pStyle w:val="Heading6"/>
        <w:ind w:left="880"/>
      </w:pPr>
      <w:r>
        <w:t>二</w:t>
      </w:r>
    </w:p>
    <w:p>
      <w:pPr>
        <w:ind w:left="880"/>
      </w:pPr>
      <w:r>
        <w:t>法第五十二条第二号及び第三号に規定する事業資金の貸付けに関する事項</w:t>
      </w:r>
    </w:p>
    <w:p>
      <w:pPr>
        <w:pStyle w:val="Heading6"/>
        <w:ind w:left="880"/>
      </w:pPr>
      <w:r>
        <w:t>三</w:t>
      </w:r>
    </w:p>
    <w:p>
      <w:pPr>
        <w:ind w:left="880"/>
      </w:pPr>
      <w:r>
        <w:t>法第五十二条第四号に規定する附帯する業務に関する事項</w:t>
      </w:r>
    </w:p>
    <w:p>
      <w:pPr>
        <w:pStyle w:val="Heading6"/>
        <w:ind w:left="880"/>
      </w:pPr>
      <w:r>
        <w:t>四</w:t>
      </w:r>
    </w:p>
    <w:p>
      <w:pPr>
        <w:ind w:left="880"/>
      </w:pPr>
      <w:r>
        <w:t>業務委託の基準</w:t>
      </w:r>
    </w:p>
    <w:p>
      <w:pPr>
        <w:pStyle w:val="Heading6"/>
        <w:ind w:left="880"/>
      </w:pPr>
      <w:r>
        <w:t>五</w:t>
      </w:r>
    </w:p>
    <w:p>
      <w:pPr>
        <w:ind w:left="880"/>
      </w:pPr>
      <w:r>
        <w:t>競争入札その他契約に関する基本的事項</w:t>
      </w:r>
    </w:p>
    <w:p>
      <w:pPr>
        <w:pStyle w:val="Heading6"/>
        <w:ind w:left="880"/>
      </w:pPr>
      <w:r>
        <w:t>六</w:t>
      </w:r>
    </w:p>
    <w:p>
      <w:pPr>
        <w:ind w:left="880"/>
      </w:pPr>
      <w:r>
        <w:t>その他基金の業務の執行に関して必要な事項</w:t>
      </w:r>
    </w:p>
    <w:p>
      <w:pPr>
        <w:pStyle w:val="Heading4"/>
      </w:pPr>
      <w:r>
        <w:t>第五条（中期計画の認可の申請）</w:t>
      </w:r>
    </w:p>
    <w:p>
      <w:r>
        <w:t>基金は、通則法第三十条第一項前段の規定により中期計画の認可を受けようとするときは、当該中期計画を記載した申請書を、通則法第二十九条第一項の指示を受けた後遅滞なく、国土交通大臣及び財務大臣に提出しなければならない。</w:t>
      </w:r>
    </w:p>
    <w:p>
      <w:pPr>
        <w:pStyle w:val="Heading5"/>
        <w:ind w:left="440"/>
      </w:pPr>
      <w:r>
        <w:t>２</w:t>
      </w:r>
    </w:p>
    <w:p>
      <w:pPr>
        <w:ind w:left="440"/>
      </w:pPr>
      <w:r>
        <w:t>基金は、通則法第三十条第一項後段の規定により中期計画の変更の認可を受けようとするときは、変更しようとする事項及びその理由を記載した申請書を国土交通大臣及び財務大臣に提出しなければならない。</w:t>
      </w:r>
    </w:p>
    <w:p>
      <w:pPr>
        <w:pStyle w:val="Heading4"/>
      </w:pPr>
      <w:r>
        <w:t>第六条（中期計画の記載事項）</w:t>
      </w:r>
    </w:p>
    <w:p>
      <w:r>
        <w:t>基金に係る通則法第三十条第二項第八号の主務省令で定める業務運営に関する事項は、次に掲げるものとする。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その他中期目標を達成するために必要な事項</w:t>
      </w:r>
    </w:p>
    <w:p>
      <w:pPr>
        <w:pStyle w:val="Heading4"/>
      </w:pPr>
      <w:r>
        <w:t>第七条（年度計画の記載事項等）</w:t>
      </w:r>
    </w:p>
    <w:p>
      <w:r>
        <w:t>基金に係る通則法第三十一条第一項の年度計画には、中期計画に定めた事項に関し、当該事業年度において実施すべき事項を記載しなければならない。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基金は、通則法第三十一条第一項後段の規定により年度計画の変更をしたときは、変更した事項及びその理由を記載した届出書を国土交通大臣及び財務大臣に提出しなければならない。</w:t>
      </w:r>
    </w:p>
    <w:p>
      <w:pPr>
        <w:pStyle w:val="Heading4"/>
      </w:pPr>
      <w:r>
        <w:t>第八条（業務実績等報告書）</w:t>
      </w:r>
    </w:p>
    <w:p>
      <w:r>
        <w:t>基金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基金は、前項に規定する報告書を国土交通大臣及び財務大臣に提出したときは、速やかに、当該報告書をインターネットの利用その他の適切な方法により公表するものとする。</w:t>
      </w:r>
    </w:p>
    <w:p>
      <w:pPr>
        <w:pStyle w:val="Heading4"/>
      </w:pPr>
      <w:r>
        <w:t>第九条（会計の原則）</w:t>
      </w:r>
    </w:p>
    <w:p>
      <w:r>
        <w:t>基金の会計については、この省令の定めるところによるものとし、この省令に定めのないものについては、一般に公正妥当と認められる企業会計の基準に従うものとする。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第十条（譲渡差額を損益計算上の損益に計上しない譲渡取引）</w:t>
      </w:r>
    </w:p>
    <w:p>
      <w:r>
        <w:t>国土交通大臣及び財務大臣は、基金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第十一条（区分経理等）</w:t>
      </w:r>
    </w:p>
    <w:p>
      <w:r>
        <w:t>基金の費用及び収益に関する経理については、次に掲げる業務ごとに経理を区分し、それぞれ勘定を設けて整理しなければならない。</w:t>
      </w:r>
    </w:p>
    <w:p>
      <w:pPr>
        <w:pStyle w:val="Heading6"/>
        <w:ind w:left="880"/>
      </w:pPr>
      <w:r>
        <w:t>一</w:t>
      </w:r>
    </w:p>
    <w:p>
      <w:pPr>
        <w:ind w:left="880"/>
      </w:pPr>
      <w:r>
        <w:t>法第五十二条第一号に規定する債務の保証及びこれに附帯する業務</w:t>
      </w:r>
    </w:p>
    <w:p>
      <w:pPr>
        <w:pStyle w:val="Heading6"/>
        <w:ind w:left="880"/>
      </w:pPr>
      <w:r>
        <w:t>二</w:t>
      </w:r>
    </w:p>
    <w:p>
      <w:pPr>
        <w:ind w:left="880"/>
      </w:pPr>
      <w:r>
        <w:t>法第五十二条第二号及び第三号に規定する事業資金の貸付け並びにこれらに附帯する業務</w:t>
      </w:r>
    </w:p>
    <w:p>
      <w:pPr>
        <w:pStyle w:val="Heading5"/>
        <w:ind w:left="440"/>
      </w:pPr>
      <w:r>
        <w:t>２</w:t>
      </w:r>
    </w:p>
    <w:p>
      <w:pPr>
        <w:ind w:left="440"/>
      </w:pPr>
      <w:r>
        <w:t>基金は、毎事業年度、前項各号の業務に係る勘定ごとに、通則法第四十四条第一項（法第五十四条第一項の規定により読み替えて適用する場合を含む。）又は第二項の規定による利益又は損失の処理を行わなければならない。</w:t>
      </w:r>
    </w:p>
    <w:p>
      <w:pPr>
        <w:pStyle w:val="Heading4"/>
      </w:pPr>
      <w:r>
        <w:t>第十二条（財務諸表）</w:t>
      </w:r>
    </w:p>
    <w:p>
      <w:r>
        <w:t>基金に係る通則法第三十八条第一項の主務省令で定める書類は、独立行政法人会計基準に定める行政コスト計算書、純資産変動計算書及びキャッシュ・フロー計算書並びに奄美群島振興開発特別措置法及び小笠原諸島振興開発特別措置法の一部を改正する法律（平成十六年法律第十一号。以下この条において「改正法」という。）第一条の規定による改正前の法第十条の三第一項の規定により奄美群島振興開発基金が国から承継した債権であって改正法附則第六条第一項の規定により基金が承継したものの回収の結果を記載した書類とする。</w:t>
      </w:r>
    </w:p>
    <w:p>
      <w:pPr>
        <w:pStyle w:val="Heading4"/>
      </w:pPr>
      <w:r>
        <w:t>第十三条（事業報告書の作成）</w:t>
      </w:r>
    </w:p>
    <w:p>
      <w:r>
        <w:t>基金に係る通則法第三十八条第二項の規定により主務省令で定める事項については、この条の定めるところによる。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基金の目的及び業務内容</w:t>
      </w:r>
    </w:p>
    <w:p>
      <w:pPr>
        <w:pStyle w:val="Heading6"/>
        <w:ind w:left="880"/>
      </w:pPr>
      <w:r>
        <w:t>二</w:t>
      </w:r>
    </w:p>
    <w:p>
      <w:pPr>
        <w:ind w:left="880"/>
      </w:pPr>
      <w:r>
        <w:t>国の政策における基金の位置付け及び役割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業務運営上の課題並びにリスクの状況及び対応策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基金に関する基礎的な情報</w:t>
      </w:r>
    </w:p>
    <w:p>
      <w:pPr>
        <w:pStyle w:val="Heading4"/>
      </w:pPr>
      <w:r>
        <w:t>第十四条（財務諸表の閲覧期間）</w:t>
      </w:r>
    </w:p>
    <w:p>
      <w:r>
        <w:t>基金に係る通則法第三十八条第三項の主務省令で定める期間は、五年とする。</w:t>
      </w:r>
    </w:p>
    <w:p>
      <w:pPr>
        <w:pStyle w:val="Heading4"/>
      </w:pPr>
      <w:r>
        <w:t>第十五条（会計監査報告の作成）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基金の役員及び職員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会計監査人は、通則法第三十八条第一項の財務諸表並びに同条第二項に規定する事業報告書及び決算報告書を受領したときは、次に掲げる事項を内容とする会計監査報告を作成しなければならない。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基金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第十六条（短期借入金の認可の申請）</w:t>
      </w:r>
    </w:p>
    <w:p>
      <w:r>
        <w:t>基金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国土交通大臣及び財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第十七条（長期借入金の認可の申請）</w:t>
      </w:r>
    </w:p>
    <w:p>
      <w:r>
        <w:t>基金は、法第五十五条第一項の規定により長期借入金の認可を受けようとするときは、次に掲げる事項を記載した申請書を国土交通大臣及び財務大臣に提出しなければならない。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第十八条（償還計画の認可の申請）</w:t>
      </w:r>
    </w:p>
    <w:p>
      <w:r>
        <w:t>基金は、法第五十六条の規定により償還計画の認可を受けようとするときは、通則法第三十一条第一項前段の規定により年度計画を届け出た後、遅滞なく、次に掲げる事項を記載した償還計画を国土交通大臣及び財務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奄美群島振興開発債券の総額及び当該事業年度において発行するものの引受けの見込み</w:t>
      </w:r>
    </w:p>
    <w:p>
      <w:pPr>
        <w:pStyle w:val="Heading6"/>
        <w:ind w:left="880"/>
      </w:pPr>
      <w:r>
        <w:t>三</w:t>
      </w:r>
    </w:p>
    <w:p>
      <w:pPr>
        <w:ind w:left="880"/>
      </w:pPr>
      <w:r>
        <w:t>長期借入金及び奄美群島振興開発債券の償還の方法及び期限</w:t>
      </w:r>
    </w:p>
    <w:p>
      <w:pPr>
        <w:pStyle w:val="Heading6"/>
        <w:ind w:left="880"/>
      </w:pPr>
      <w:r>
        <w:t>四</w:t>
      </w:r>
    </w:p>
    <w:p>
      <w:pPr>
        <w:ind w:left="880"/>
      </w:pPr>
      <w:r>
        <w:t>その他必要な事項</w:t>
      </w:r>
    </w:p>
    <w:p>
      <w:pPr>
        <w:pStyle w:val="Heading4"/>
      </w:pPr>
      <w:r>
        <w:t>第十九条（不要財産に係る民間等出資の払戻しの認可の申請）</w:t>
      </w:r>
    </w:p>
    <w:p>
      <w:r>
        <w:t>基金は、通則法第四十六条の三第一項の規定により、民間等出資に係る不要財産について、当該民間等出資に係る不要財産に係る出資者（以下単に「出資者」という。）に対し当該民間等出資に係る不要財産に係る出資額として国土交通大臣及び財務大臣が定める額の持分の全部又は一部の払戻しの請求をすることができる旨を催告することについて、同項本文の規定により認可を受けようとするときは、次に掲げる事項を記載した申請書を国土交通大臣及び財務大臣に提出しなければならない。</w:t>
      </w:r>
    </w:p>
    <w:p>
      <w:pPr>
        <w:pStyle w:val="Heading6"/>
        <w:ind w:left="880"/>
      </w:pPr>
      <w:r>
        <w:t>一</w:t>
      </w:r>
    </w:p>
    <w:p>
      <w:pPr>
        <w:ind w:left="880"/>
      </w:pPr>
      <w:r>
        <w:t>催告に係る不要財産の内容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当該不要財産の取得に係る出資の内容（出資者が複数ある場合にあっては、出資者ごとの当該不要財産の取得の日における帳簿価額に占める出資額の割合）</w:t>
      </w:r>
    </w:p>
    <w:p>
      <w:pPr>
        <w:pStyle w:val="Heading6"/>
        <w:ind w:left="880"/>
      </w:pPr>
      <w:r>
        <w:t>五</w:t>
      </w:r>
    </w:p>
    <w:p>
      <w:pPr>
        <w:ind w:left="880"/>
      </w:pPr>
      <w:r>
        <w:t>催告の内容</w:t>
      </w:r>
    </w:p>
    <w:p>
      <w:pPr>
        <w:pStyle w:val="Heading6"/>
        <w:ind w:left="880"/>
      </w:pPr>
      <w:r>
        <w:t>六</w:t>
      </w:r>
    </w:p>
    <w:p>
      <w:pPr>
        <w:ind w:left="880"/>
      </w:pPr>
      <w:r>
        <w:t>不要財産により払戻しをする場合には、不要財産の評価額</w:t>
      </w:r>
    </w:p>
    <w:p>
      <w:pPr>
        <w:pStyle w:val="Heading6"/>
        <w:ind w:left="880"/>
      </w:pPr>
      <w:r>
        <w:t>七</w:t>
      </w:r>
    </w:p>
    <w:p>
      <w:pPr>
        <w:ind w:left="880"/>
      </w:pPr>
      <w:r>
        <w:t>通則法第四十六条の三第三項の規定により主務大臣が定める基準に従い算定した金額により払戻しをする場合には、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国土交通大臣及び財務大臣は、前項の申請に係る払戻しの方法が通則法第四十六条の三第三項の規定により主務大臣が定める基準に従い算定した金額による払戻しである場合において、同条第一項の認可をしたときは、次に掲げる事項を基金に通知するものとする。</w:t>
      </w:r>
    </w:p>
    <w:p>
      <w:pPr>
        <w:pStyle w:val="Heading6"/>
        <w:ind w:left="880"/>
      </w:pPr>
      <w:r>
        <w:t>一</w:t>
      </w:r>
    </w:p>
    <w:p>
      <w:pPr>
        <w:ind w:left="880"/>
      </w:pPr>
      <w:r>
        <w:t>通則法第四十六条の三第一項の規定により当該不要財産に係る出資額として国土交通大臣及び財務大臣が定める額の持分</w:t>
      </w:r>
    </w:p>
    <w:p>
      <w:pPr>
        <w:pStyle w:val="Heading6"/>
        <w:ind w:left="880"/>
      </w:pPr>
      <w:r>
        <w:t>二</w:t>
      </w:r>
    </w:p>
    <w:p>
      <w:pPr>
        <w:ind w:left="880"/>
      </w:pPr>
      <w:r>
        <w:t>通則法第四十六条の三第三項の規定により主務大臣が定める基準に従い算定した金額により払戻しをする場合における当該払戻しの見込額</w:t>
      </w:r>
    </w:p>
    <w:p>
      <w:pPr>
        <w:pStyle w:val="Heading4"/>
      </w:pPr>
      <w:r>
        <w:t>第二十条（中期計画に定めた不要財産の払戻しの催告に係る通知）</w:t>
      </w:r>
    </w:p>
    <w:p>
      <w:r>
        <w:t>基金は、通則法第四十四条第三項の中期計画において通則法第三十条第二項第五号の計画を定めた場合において、通則法第四十六条の三第一項の規定により、民間等出資に係る不要財産について、出資者に対し当該民間等出資に係る不要財産に係る出資額として国土交通大臣及び財務大臣が定める額の持分の全部又は一部の払戻しの請求をすることができる旨を催告しようとするときは、前条第一項各号に掲げる事項を国土交通大臣及び財務大臣に通知しなければならない。</w:t>
      </w:r>
    </w:p>
    <w:p>
      <w:pPr>
        <w:pStyle w:val="Heading5"/>
        <w:ind w:left="440"/>
      </w:pPr>
      <w:r>
        <w:t>２</w:t>
      </w:r>
    </w:p>
    <w:p>
      <w:pPr>
        <w:ind w:left="440"/>
      </w:pPr>
      <w:r>
        <w:t>国土交通大臣及び財務大臣は、前項の通知を受けたときは、遅滞なく、財務大臣にその旨を通知するものとする。</w:t>
      </w:r>
    </w:p>
    <w:p>
      <w:pPr>
        <w:pStyle w:val="Heading4"/>
      </w:pPr>
      <w:r>
        <w:t>第二十一条（催告の方法）</w:t>
      </w:r>
    </w:p>
    <w:p>
      <w:r>
        <w:t>基金は、通則法第四十六条の三第一項の規定により催告しようとするときは、次に掲げる事項を記載した書面を交付し、又は当該事項を電磁的方法（電子的方法、磁気的方法その他人の知覚によっては認識することができない方法をいう。）により提供しなければならない。</w:t>
      </w:r>
    </w:p>
    <w:p>
      <w:pPr>
        <w:pStyle w:val="Heading6"/>
        <w:ind w:left="880"/>
      </w:pPr>
      <w:r>
        <w:t>一</w:t>
      </w:r>
    </w:p>
    <w:p>
      <w:pPr>
        <w:ind w:left="880"/>
      </w:pPr>
      <w:r>
        <w:t>催告に係る不要財産の内容</w:t>
      </w:r>
    </w:p>
    <w:p>
      <w:pPr>
        <w:pStyle w:val="Heading6"/>
        <w:ind w:left="880"/>
      </w:pPr>
      <w:r>
        <w:t>二</w:t>
      </w:r>
    </w:p>
    <w:p>
      <w:pPr>
        <w:ind w:left="880"/>
      </w:pPr>
      <w:r>
        <w:t>通則法第四十六条の三第一項の規定に基づき当該民間等出資に係る不要財産に係る出資額として主務大臣が定める額の持分の全部又は一部の払戻しの請求をすることができる旨</w:t>
      </w:r>
    </w:p>
    <w:p>
      <w:pPr>
        <w:pStyle w:val="Heading6"/>
        <w:ind w:left="880"/>
      </w:pPr>
      <w:r>
        <w:t>三</w:t>
      </w:r>
    </w:p>
    <w:p>
      <w:pPr>
        <w:ind w:left="880"/>
      </w:pPr>
      <w:r>
        <w:t>通則法第四十六条の三第一項に規定する払戻しについて、次に掲げる方法のうちいずれの方法によるかの別</w:t>
      </w:r>
    </w:p>
    <w:p>
      <w:pPr>
        <w:pStyle w:val="Heading6"/>
        <w:ind w:left="880"/>
      </w:pPr>
      <w:r>
        <w:t>四</w:t>
      </w:r>
    </w:p>
    <w:p>
      <w:pPr>
        <w:ind w:left="880"/>
      </w:pPr>
      <w:r>
        <w:t>払戻しを行う予定時期</w:t>
      </w:r>
    </w:p>
    <w:p>
      <w:pPr>
        <w:pStyle w:val="Heading6"/>
        <w:ind w:left="880"/>
      </w:pPr>
      <w:r>
        <w:t>五</w:t>
      </w:r>
    </w:p>
    <w:p>
      <w:pPr>
        <w:ind w:left="880"/>
      </w:pPr>
      <w:r>
        <w:t>第三号ロの方法による払戻しの場合における払戻しの見込額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同項第三号イの方法により難い場合には、その旨を当該催告の相手方に対し、通知するものとする。</w:t>
      </w:r>
    </w:p>
    <w:p>
      <w:pPr>
        <w:pStyle w:val="Heading4"/>
      </w:pPr>
      <w:r>
        <w:t>第二十二条（民間等出資に係る不要財産の譲渡の報告等）</w:t>
      </w:r>
    </w:p>
    <w:p>
      <w:r>
        <w:t>基金は、通則法第四十六条の三第三項の規定により民間等出資に係る不要財産の譲渡を行ったときは、遅滞なく、次に掲げる事項を記載した報告書を国土交通大臣及び財務大臣に提出するものとする。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国土交通大臣及び財務大臣は、第一項の報告書の提出を受けたときは、通則法第四十六条の三第三項の規定により主務大臣が定める基準に従い算定した金額（当該算定した金額が第一項第五号の持分の額に満たない場合にあっては、当該算定した金額及び通則法第四十六条の三第三項の規定により当該持分のうち国土交通大臣及び財務大臣が定める額の持分）を基金に通知するものとする。</w:t>
      </w:r>
    </w:p>
    <w:p>
      <w:pPr>
        <w:pStyle w:val="Heading5"/>
        <w:ind w:left="440"/>
      </w:pPr>
      <w:r>
        <w:t>４</w:t>
      </w:r>
    </w:p>
    <w:p>
      <w:pPr>
        <w:ind w:left="440"/>
      </w:pPr>
      <w:r>
        <w:t>基金は、前項の通知を受けたときは、遅滞なく、同項の規定により通知された金額により、第一項第五号の持分（当該通知された金額が当該持分の額に満たない場合にあっては、前項の規定により通知された額の持分）を、当該請求をした出資者に払い戻すものとする。</w:t>
      </w:r>
    </w:p>
    <w:p>
      <w:pPr>
        <w:pStyle w:val="Heading4"/>
      </w:pPr>
      <w:r>
        <w:t>第二十三条（資本金の減少の報告）</w:t>
      </w:r>
    </w:p>
    <w:p>
      <w:r>
        <w:t>基金は、通則法第四十六条の三第四項の規定により資本金を減少したときは、遅滞なく、その旨を国土交通大臣及び財務大臣に報告するものとする。</w:t>
      </w:r>
    </w:p>
    <w:p>
      <w:pPr>
        <w:pStyle w:val="Heading4"/>
      </w:pPr>
      <w:r>
        <w:t>第二十四条（通則法第四十八条の主務省令で定める重要な財産）</w:t>
      </w:r>
    </w:p>
    <w:p>
      <w:r>
        <w:t>基金に係る通則法第四十八条の主務省令で定める重要な財産は、土地及び建物とする。</w:t>
      </w:r>
    </w:p>
    <w:p>
      <w:pPr>
        <w:pStyle w:val="Heading4"/>
      </w:pPr>
      <w:r>
        <w:t>第二十五条（重要な財産の処分等の認可の申請）</w:t>
      </w:r>
    </w:p>
    <w:p>
      <w:r>
        <w:t>基金は、通則法第四十八条の規定により重要な財産を譲渡し、又は担保に供すること（以下「処分等」という。）について認可を受けようとするときは、次に掲げる事項を記載した申請書を国土交通大臣及び財務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基金の業務運営上支障がない旨及びその理由</w:t>
      </w:r>
    </w:p>
    <w:p>
      <w:pPr>
        <w:pStyle w:val="Heading4"/>
      </w:pPr>
      <w:r>
        <w:t>第二十六条（内部組織）</w:t>
      </w:r>
    </w:p>
    <w:p>
      <w:r>
        <w:t>基金に係る通則法第五十条の六第一号に規定する離職前五年間に在職していた当該中期目標管理法人の内部組織として主務省令で定めるものは、現に存する理事長の直近下位の内部組織として国土交通大臣及び財務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及び財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第二十七条（管理又は監督の地位）</w:t>
      </w:r>
    </w:p>
    <w:p>
      <w:r>
        <w:t>基金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及び財務大臣が定めるものとする。</w:t>
      </w:r>
    </w:p>
    <w:p>
      <w:r>
        <w:br w:type="page"/>
      </w:r>
    </w:p>
    <w:p>
      <w:pPr>
        <w:pStyle w:val="Heading1"/>
      </w:pPr>
      <w:r>
        <w:t>附　則</w:t>
      </w:r>
    </w:p>
    <w:p>
      <w:pPr>
        <w:pStyle w:val="Heading4"/>
      </w:pPr>
      <w:r>
        <w:t>第一条（施行期日）</w:t>
      </w:r>
    </w:p>
    <w:p>
      <w:r>
        <w:t>この省令は、平成十六年十月一日から施行する。</w:t>
      </w:r>
    </w:p>
    <w:p>
      <w:r>
        <w:br w:type="page"/>
      </w:r>
    </w:p>
    <w:p>
      <w:pPr>
        <w:pStyle w:val="Heading1"/>
      </w:pPr>
      <w:r>
        <w:t>附　則（平成二一年三月三一日財務省・国土交通省令第一号）</w:t>
      </w:r>
    </w:p>
    <w:p>
      <w:r>
        <w:t>この省令は、公布の日から施行する。</w:t>
      </w:r>
    </w:p>
    <w:p>
      <w:r>
        <w:br w:type="page"/>
      </w:r>
    </w:p>
    <w:p>
      <w:pPr>
        <w:pStyle w:val="Heading1"/>
      </w:pPr>
      <w:r>
        <w:t>附　則（平成二二年一一月二六日財務省・国土交通省令第六号）</w:t>
      </w:r>
    </w:p>
    <w:p>
      <w:r>
        <w:t>この省令は、独立行政法人通則法の一部を改正する法律の施行の日（平成二十二年十一月二十七日）から施行する。</w:t>
      </w:r>
    </w:p>
    <w:p>
      <w:r>
        <w:br w:type="page"/>
      </w:r>
    </w:p>
    <w:p>
      <w:pPr>
        <w:pStyle w:val="Heading1"/>
      </w:pPr>
      <w:r>
        <w:t>附　則（平成二六年五月一二日財務省・国土交通省令第二号）</w:t>
      </w:r>
    </w:p>
    <w:p>
      <w:r>
        <w:t>この省令は、公布の日から施行する。</w:t>
      </w:r>
    </w:p>
    <w:p>
      <w:r>
        <w:br w:type="page"/>
      </w:r>
    </w:p>
    <w:p>
      <w:pPr>
        <w:pStyle w:val="Heading1"/>
      </w:pPr>
      <w:r>
        <w:t>附　則（平成二七年三月三一日財務省・国土交通省令第一号）</w:t>
      </w:r>
    </w:p>
    <w:p>
      <w:r>
        <w:t>この省令は、独立行政法人通則法の一部を改正する法律（以下「改正法」という。）の施行の日（平成二十七年四月一日）から施行する。</w:t>
      </w:r>
    </w:p>
    <w:p>
      <w:pPr>
        <w:pStyle w:val="Heading5"/>
        <w:ind w:left="440"/>
      </w:pPr>
      <w:r>
        <w:t>２</w:t>
      </w:r>
    </w:p>
    <w:p>
      <w:pPr>
        <w:ind w:left="440"/>
      </w:pPr>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奄美群島振興開発基金に関する省令（次項において「新省令」という。）第八条第一項の規定の適用については、同項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Heading5"/>
        <w:ind w:left="440"/>
      </w:pPr>
      <w:r>
        <w:t>３</w:t>
      </w:r>
    </w:p>
    <w:p>
      <w:pPr>
        <w:ind w:left="440"/>
      </w:pPr>
      <w:r>
        <w:t>新省令第十三条第三項の規定は、改正法の施行の日以後に開始する事業年度に係る事業報告書から適用する。</w:t>
      </w:r>
    </w:p>
    <w:p>
      <w:r>
        <w:br w:type="page"/>
      </w:r>
    </w:p>
    <w:p>
      <w:pPr>
        <w:pStyle w:val="Heading1"/>
      </w:pPr>
      <w:r>
        <w:t>附　則（平成二七年七月一五日財務省・国土交通省令第三号）</w:t>
      </w:r>
    </w:p>
    <w:p>
      <w:r>
        <w:t>この省令は、独立行政法人に係る改革を推進するための国土交通省関係法律の整備に関する法律附則第一条第二号に掲げる規定の施行の日（平成二十七年七月十六日）から施行する。</w:t>
      </w:r>
    </w:p>
    <w:p>
      <w:r>
        <w:br w:type="page"/>
      </w:r>
    </w:p>
    <w:p>
      <w:pPr>
        <w:pStyle w:val="Heading1"/>
      </w:pPr>
      <w:r>
        <w:t>附　則（平成三一年三月二九日財務省・国土交通省令第一号）</w:t>
      </w:r>
    </w:p>
    <w:p>
      <w:r>
        <w:t>この省令は、公布の日から施行する。</w:t>
      </w:r>
    </w:p>
    <w:p>
      <w:pPr>
        <w:pStyle w:val="Heading5"/>
        <w:ind w:left="440"/>
      </w:pPr>
      <w:r>
        <w:t>２</w:t>
      </w:r>
    </w:p>
    <w:p>
      <w:pPr>
        <w:ind w:left="440"/>
      </w:pPr>
      <w:r>
        <w:t>この省令による改正後の独立行政法人奄美群島振興開発基金に関する省令及び独立行政法人住宅金融支援機構に関する省令の規定は、平成三十一年四月一日以後に開始する事業年度に係る財務諸表及び事業報告書について適用し、同日前に開始する事業年度に係る財務諸表及び事業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独立行政法人奄美群島振興開発基金に関する省令</w:t>
      <w:br/>
      <w:tab/>
      <w:t>（平成十六年財務省・国土交通省令第三号）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独立行政法人奄美群島振興開発基金に関する省令（平成十六年財務省・国土交通省令第三号）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