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独立行政法人工業所有権情報・研修館法</w:t>
        <w:br/>
        <w:t>（平成十一年法律第二百一号）</w:t>
      </w:r>
    </w:p>
    <w:p>
      <w:pPr>
        <w:pStyle w:val="Heading2"/>
      </w:pPr>
      <w:r>
        <w:t>第一章　総則</w:t>
      </w:r>
    </w:p>
    <w:p>
      <w:pPr>
        <w:pStyle w:val="Heading4"/>
      </w:pPr>
      <w:r>
        <w:t>第一条（目的）</w:t>
      </w:r>
    </w:p>
    <w:p>
      <w:r>
        <w:t>この法律は、独立行政法人工業所有権情報・研修館の名称、目的、業務の範囲等に関する事項を定めることを目的とする。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工業所有権情報・研修館とする。</w:t>
      </w:r>
    </w:p>
    <w:p>
      <w:pPr>
        <w:pStyle w:val="Heading4"/>
      </w:pPr>
      <w:r>
        <w:t>第三条（情報・研修館の目的）</w:t>
      </w:r>
    </w:p>
    <w:p>
      <w:r>
        <w:t>独立行政法人工業所有権情報・研修館（以下「情報・研修館」という。）は、発明、実用新案、意匠及び商標に関する公報、審査及び審判に関する文献その他の工業所有権に関する情報の収集、整理及び提供を行うとともに、特許庁の職員その他の工業所有権に関する業務に従事する者に対する研修を行うこと等により、工業所有権の保護及び利用の促進を図ることを目的とする。</w:t>
      </w:r>
    </w:p>
    <w:p>
      <w:pPr>
        <w:pStyle w:val="Heading4"/>
      </w:pPr>
      <w:r>
        <w:t>第三条の二（中期目標管理法人）</w:t>
      </w:r>
    </w:p>
    <w:p>
      <w:r>
        <w:t>情報・研修館は、通則法第二条第二項に規定する中期目標管理法人とする。</w:t>
      </w:r>
    </w:p>
    <w:p>
      <w:pPr>
        <w:pStyle w:val="Heading4"/>
      </w:pPr>
      <w:r>
        <w:t>第四条（事務所）</w:t>
      </w:r>
    </w:p>
    <w:p>
      <w:r>
        <w:t>情報・研修館は、主たる事務所を東京都に置く。</w:t>
      </w:r>
    </w:p>
    <w:p>
      <w:pPr>
        <w:pStyle w:val="Heading4"/>
      </w:pPr>
      <w:r>
        <w:t>第五条（資本金）</w:t>
      </w:r>
    </w:p>
    <w:p>
      <w:r>
        <w:t>政府は、必要があると認めるときは、予算で定める金額の範囲内において、情報・研修館に出資することができる。</w:t>
      </w:r>
    </w:p>
    <w:p>
      <w:pPr>
        <w:pStyle w:val="Heading5"/>
        <w:ind w:left="440"/>
      </w:pPr>
      <w:r>
        <w:t>２</w:t>
      </w:r>
    </w:p>
    <w:p>
      <w:pPr>
        <w:ind w:left="440"/>
      </w:pPr>
      <w:r>
        <w:t>情報・研修館は、前項の規定による政府の出資があったときは、その出資額を資本金とし、又はその出資額により資本金を増加するものとする。</w:t>
      </w:r>
    </w:p>
    <w:p>
      <w:pPr>
        <w:pStyle w:val="Heading2"/>
      </w:pPr>
      <w:r>
        <w:t>第二章　役員及び職員</w:t>
      </w:r>
    </w:p>
    <w:p>
      <w:pPr>
        <w:pStyle w:val="Heading4"/>
      </w:pPr>
      <w:r>
        <w:t>第六条（役員）</w:t>
      </w:r>
    </w:p>
    <w:p>
      <w:r>
        <w:t>情報・研修館に、役員として、その長である理事長及び監事二人を置く。</w:t>
      </w:r>
    </w:p>
    <w:p>
      <w:pPr>
        <w:pStyle w:val="Heading5"/>
        <w:ind w:left="440"/>
      </w:pPr>
      <w:r>
        <w:t>２</w:t>
      </w:r>
    </w:p>
    <w:p>
      <w:pPr>
        <w:ind w:left="440"/>
      </w:pPr>
      <w:r>
        <w:t>情報・研修館に、役員として、理事一人を置くことができる。</w:t>
      </w:r>
    </w:p>
    <w:p>
      <w:pPr>
        <w:pStyle w:val="Heading4"/>
      </w:pPr>
      <w:r>
        <w:t>第七条（理事の職務及び権限等）</w:t>
      </w:r>
    </w:p>
    <w:p>
      <w:r>
        <w:t>理事は、理事長の定めるところにより、理事長を補佐して情報・研修館の業務を掌理する。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情報・研修館の役員及び職員は、職務上知ることのできた秘密を漏らしてはならない。</w:t>
        <w:br/>
        <w:t>その職を退いた後も、同様とする。</w:t>
      </w:r>
    </w:p>
    <w:p>
      <w:pPr>
        <w:pStyle w:val="Heading4"/>
      </w:pPr>
      <w:r>
        <w:t>第十条（役員及び職員の地位）</w:t>
      </w:r>
    </w:p>
    <w:p>
      <w:r>
        <w:t>情報・研修館の役員及び職員は、刑法（明治四十年法律第四十五号）その他の罰則の適用については、法令により公務に従事する職員とみなす。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情報・研修館は、第三条の目的を達成するため、次の業務を行う。</w:t>
      </w:r>
    </w:p>
    <w:p>
      <w:pPr>
        <w:pStyle w:val="ListBullet"/>
        <w:ind w:left="880"/>
      </w:pPr>
      <w:r>
        <w:t>一</w:t>
        <w:br/>
        <w:t>発明、実用新案、意匠及び商標に関する公報、見本及びひな形を収集し、保管し、及び陳列し、並びにこれらを閲覧させ、又は観覧させること。</w:t>
      </w:r>
    </w:p>
    <w:p>
      <w:pPr>
        <w:pStyle w:val="ListBullet"/>
        <w:ind w:left="880"/>
      </w:pPr>
      <w:r>
        <w:t>二</w:t>
        <w:br/>
        <w:t>審査及び審判に関する図書及び書類その他必要な文献を収集し、及び保管し、並びにこれらを閲覧させること。</w:t>
      </w:r>
    </w:p>
    <w:p>
      <w:pPr>
        <w:pStyle w:val="ListBullet"/>
        <w:ind w:left="880"/>
      </w:pPr>
      <w:r>
        <w:t>三</w:t>
        <w:br/>
        <w:t>工業所有権の流通の促進を図るため必要な情報の収集、整理及び提供を行うこと。</w:t>
      </w:r>
    </w:p>
    <w:p>
      <w:pPr>
        <w:pStyle w:val="ListBullet"/>
        <w:ind w:left="880"/>
      </w:pPr>
      <w:r>
        <w:t>四</w:t>
        <w:br/>
        <w:t>前三号に掲げるもののほか、工業所有権に関する情報の活用の促進を図るため必要な情報の収集、整理及び提供を行うこと。</w:t>
      </w:r>
    </w:p>
    <w:p>
      <w:pPr>
        <w:pStyle w:val="ListBullet"/>
        <w:ind w:left="880"/>
      </w:pPr>
      <w:r>
        <w:t>五</w:t>
        <w:br/>
        <w:t>工業所有権に関する相談に関すること。</w:t>
      </w:r>
    </w:p>
    <w:p>
      <w:pPr>
        <w:pStyle w:val="ListBullet"/>
        <w:ind w:left="880"/>
      </w:pPr>
      <w:r>
        <w:t>六</w:t>
        <w:br/>
        <w:t>工業所有権に関する情報システムの整備及び管理を行うこと。</w:t>
      </w:r>
    </w:p>
    <w:p>
      <w:pPr>
        <w:pStyle w:val="ListBullet"/>
        <w:ind w:left="880"/>
      </w:pPr>
      <w:r>
        <w:t>七</w:t>
        <w:br/>
        <w:t>特許庁の職員その他の工業所有権に関する業務に従事する者に対する研修を行うこと。</w:t>
      </w:r>
    </w:p>
    <w:p>
      <w:pPr>
        <w:pStyle w:val="ListBullet"/>
        <w:ind w:left="880"/>
      </w:pPr>
      <w:r>
        <w:t>八</w:t>
        <w:br/>
        <w:t>前各号の業務に附帯する業務を行うこと。</w:t>
      </w:r>
    </w:p>
    <w:p>
      <w:pPr>
        <w:pStyle w:val="Heading4"/>
      </w:pPr>
      <w:r>
        <w:t>第十二条（積立金の処分）</w:t>
      </w:r>
    </w:p>
    <w:p>
      <w:r>
        <w:t>情報・研修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情報・研修館は、第一項に規定する積立金の額に相当する金額から同項の規定による承認を受けた金額を控除してなお残余があるときは、その残余の額を国庫に納付しなければならない。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情報・研修館に係る通則法における主務大臣及び主務省令は、それぞれ経済産業大臣及び経済産業省令とする。</w:t>
      </w:r>
    </w:p>
    <w:p>
      <w:pPr>
        <w:pStyle w:val="Heading2"/>
      </w:pPr>
      <w:r>
        <w:t>第五章　罰則</w:t>
      </w:r>
    </w:p>
    <w:p>
      <w:pPr>
        <w:pStyle w:val="Heading4"/>
      </w:pPr>
      <w:r>
        <w:t>第十四条</w:t>
      </w:r>
    </w:p>
    <w:p>
      <w:r>
        <w:t>第九条の規定に違反し、その職務に関して知得した特許出願中の発明、実用新案登録出願中の考案又は意匠登録出願中の意匠に関する秘密を漏らし、又はこれらに関する秘密を盗用した者は、一年以下の懲役又は五十万円以下の罰金に処する。</w:t>
      </w:r>
    </w:p>
    <w:p>
      <w:pPr>
        <w:pStyle w:val="Heading5"/>
        <w:ind w:left="440"/>
      </w:pPr>
      <w:r>
        <w:t>２</w:t>
      </w:r>
    </w:p>
    <w:p>
      <w:pPr>
        <w:ind w:left="440"/>
      </w:pPr>
      <w:r>
        <w:t>第九条の規定に違反して秘密（前項に規定するものを除く。）を漏らした者は、一年以下の懲役又は三十万円以下の罰金に処する。</w:t>
      </w:r>
    </w:p>
    <w:p>
      <w:pPr>
        <w:pStyle w:val="Heading4"/>
      </w:pPr>
      <w:r>
        <w:t>第十五条</w:t>
      </w:r>
    </w:p>
    <w:p>
      <w:r>
        <w:t>次の各号のいずれかに該当する場合には、その違反行為をした情報・研修館の役員は、二十万円以下の過料に処する。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情報館の成立の際現に特許庁の部局又は機関で政令で定めるものの職員である者は、別に辞令を発せられない限り、情報館の成立の日において、情報館の相当の職員となるものとする。</w:t>
      </w:r>
    </w:p>
    <w:p>
      <w:pPr>
        <w:pStyle w:val="Heading4"/>
      </w:pPr>
      <w:r>
        <w:t>第三条</w:t>
      </w:r>
    </w:p>
    <w:p>
      <w:r>
        <w:t>情報館の成立の際現に前条に規定する政令で定める部局又は機関の職員である者のうち、情報館の成立の日において引き続き情報館の職員となったもの（次条において「引継職員」という。）であって、情報館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情報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情報館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情報館の成立の日の前日の属する月の翌月から始める。</w:t>
      </w:r>
    </w:p>
    <w:p>
      <w:pPr>
        <w:pStyle w:val="Heading4"/>
      </w:pPr>
      <w:r>
        <w:t>第四条（情報館の職員となる者の職員団体についての経過措置）</w:t>
      </w:r>
    </w:p>
    <w:p>
      <w:r>
        <w:t>情報館の成立の際現に存する国家公務員法（昭和二十二年法律第百二十号）第百八条の二第一項に規定する職員団体であって、その構成員の過半数が引継職員であるものは、情報館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情報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第一項の規定により労働組合となったものについては、情報館の成立の日から起算して六十日を経過する日までは、労働組合法第二条ただし書（第一号に係る部分に限る。）の規定は、適用しない。</w:t>
      </w:r>
    </w:p>
    <w:p>
      <w:pPr>
        <w:pStyle w:val="Heading4"/>
      </w:pPr>
      <w:r>
        <w:t>第五条（権利義務の承継）</w:t>
      </w:r>
    </w:p>
    <w:p>
      <w:r>
        <w:t>情報館の成立の際、第十条に規定する業務に関し、現に国が有する権利及び義務のうち政令で定めるものは、情報館の成立の時において情報館が承継する。</w:t>
      </w:r>
    </w:p>
    <w:p>
      <w:pPr>
        <w:pStyle w:val="Heading4"/>
      </w:pPr>
      <w:r>
        <w:t>第六条（国有財産の無償使用）</w:t>
      </w:r>
    </w:p>
    <w:p>
      <w:r>
        <w:t>国は、情報館の成立の際現に経済産業省の部局又は機関で政令で定めるものに使用されている国有財産であって政令で定めるものを、政令で定めるところにより、情報館の用に供するため、情報館に無償で使用させることができる。</w:t>
      </w:r>
    </w:p>
    <w:p>
      <w:pPr>
        <w:pStyle w:val="Heading4"/>
      </w:pPr>
      <w:r>
        <w:t>第八条（政令への委任）</w:t>
      </w:r>
    </w:p>
    <w:p>
      <w:r>
        <w:t>附則第二条から第六条までに定めるもののほか、情報館の設立に伴い必要な経過措置その他この法律の施行に関し必要な経過措置は、政令で定める。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附則（平成一六年六月四日法律第七九号）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略</w:t>
      </w:r>
    </w:p>
    <w:p>
      <w:pPr>
        <w:pStyle w:val="ListBullet"/>
        <w:ind w:left="880"/>
      </w:pPr>
      <w:r>
        <w:t>三</w:t>
        <w:br/>
        <w:t>第三条の規定（前号に掲げる改正規定を除く。）及び第五条の規定並びに附則第四条（第一項を除く。）、第五条、第八条及び第九条の規定</w:t>
        <w:br/>
        <w:br/>
        <w:br/>
        <w:t>平成十六年十月一日</w:t>
      </w:r>
    </w:p>
    <w:p>
      <w:pPr>
        <w:pStyle w:val="Heading4"/>
      </w:pPr>
      <w:r>
        <w:t>第五条（独立行政法人工業所有権総合情報館法の改正に伴う経過措置）</w:t>
      </w:r>
    </w:p>
    <w:p>
      <w:r>
        <w:t>独立行政法人工業所有権総合情報館は、附則第一条ただし書第三号に掲げる規定の施行の時において、独立行政法人工業所有権情報・研修館（以下「情報・研修館」という。）となるものとする。</w:t>
      </w:r>
    </w:p>
    <w:p>
      <w:pPr>
        <w:pStyle w:val="Heading5"/>
        <w:ind w:left="440"/>
      </w:pPr>
      <w:r>
        <w:t>２</w:t>
      </w:r>
    </w:p>
    <w:p>
      <w:pPr>
        <w:ind w:left="440"/>
      </w:pPr>
      <w:r>
        <w:t>一部施行日の前日又は一部施行日から起算して二年六月を超えない範囲内において政令で定める日（以下「指定日」という。）の前日において現に特許庁の部局又は機関でそれぞれ政令で定めるものの職員である者は、経済産業大臣が指名する者を除き、別に辞令を発せられない限り、一部施行日又は指定日において、それぞれ情報・研修館の相当の職員となるものとする。</w:t>
      </w:r>
    </w:p>
    <w:p>
      <w:pPr>
        <w:pStyle w:val="Heading5"/>
        <w:ind w:left="440"/>
      </w:pPr>
      <w:r>
        <w:t>３</w:t>
      </w:r>
    </w:p>
    <w:p>
      <w:pPr>
        <w:ind w:left="440"/>
      </w:pPr>
      <w:r>
        <w:t>一部施行日の前日又は指定日の前日において現に前項に規定するそれぞれ政令で定める部局又は機関の職員である者のうち、一部施行日又は指定日において引き続き情報・研修館の職員となったものであって、一部施行日の前日又は指定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一部施行日又は指定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一部施行日又は指定日において、それぞれ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それぞれ一部施行日の前日又は指定日の前日の属する月の翌月から始める。</w:t>
      </w:r>
    </w:p>
    <w:p>
      <w:pPr>
        <w:pStyle w:val="Heading5"/>
        <w:ind w:left="440"/>
      </w:pPr>
      <w:r>
        <w:t>４</w:t>
      </w:r>
    </w:p>
    <w:p>
      <w:pPr>
        <w:ind w:left="440"/>
      </w:pPr>
      <w:r>
        <w:t>一部施行日の前日又は指定日の前日において、第五条の規定による改正後の独立行政法人工業所有権情報・研修館法第十条第四号、第六号及び第七号に掲げる業務（これに附帯する業務を含む。）に関し、現に国が有する権利及び義務のうちそれぞれ政令で定めるものは、一部施行日又は指定日において、それぞれ情報・研修館が承継する。</w:t>
      </w:r>
    </w:p>
    <w:p>
      <w:pPr>
        <w:pStyle w:val="Heading5"/>
        <w:ind w:left="440"/>
      </w:pPr>
      <w:r>
        <w:t>５</w:t>
      </w:r>
    </w:p>
    <w:p>
      <w:pPr>
        <w:ind w:left="440"/>
      </w:pPr>
      <w:r>
        <w:t>国は、一部施行日の前日又は指定日の前日において現に第二項に規定するそれぞれ政令で定める部局又は機関に使用されている国有財産であってそれぞれ政令で定めるものを、政令で定めるところにより、情報・研修館の用に供するため、情報・研修館に無償で使用させることができ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附則（平成一八年三月三一日法律第二七号）</w:t>
      </w:r>
    </w:p>
    <w:p>
      <w:pPr>
        <w:pStyle w:val="Heading4"/>
      </w:pPr>
      <w:r>
        <w:t>第一条（施行期日）</w:t>
      </w:r>
    </w:p>
    <w:p>
      <w:r>
        <w:t>この法律は、平成十八年四月一日から施行する。</w:t>
        <w:br/>
        <w:t>ただし、附則第八条の規定は、公布の日から施行する。</w:t>
      </w:r>
    </w:p>
    <w:p>
      <w:pPr>
        <w:pStyle w:val="Heading4"/>
      </w:pPr>
      <w:r>
        <w:t>第二条（職員の引継ぎ等）</w:t>
      </w:r>
    </w:p>
    <w:p>
      <w:r>
        <w:t>この法律の施行の際現に独立行政法人工業所有権情報・研修館の職員である者は、別に辞令を発せられない限り、この法律の施行の日（以下「施行日」という。）において、引き続き独立行政法人工業所有権情報・研修館の職員となるものとする。</w:t>
      </w:r>
    </w:p>
    <w:p>
      <w:pPr>
        <w:pStyle w:val="Heading4"/>
      </w:pPr>
      <w:r>
        <w:t>第三条</w:t>
      </w:r>
    </w:p>
    <w:p>
      <w:r>
        <w:t>前条の規定により独立行政法人工業所有権情報・研修館（以下「施行日後の情報・研修館」という。）の職員となった者に対する国家公務員法（昭和二十二年法律第百二十号）第八十二条第二項の規定の適用については、施行日後の情報・研修館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附則第二条の規定により施行日後の情報・研修館の職員となる者に対しては、国家公務員退職手当法（昭和二十八年法律第百八十二号）に基づく退職手当は、支給しない。</w:t>
      </w:r>
    </w:p>
    <w:p>
      <w:pPr>
        <w:pStyle w:val="Heading5"/>
        <w:ind w:left="440"/>
      </w:pPr>
      <w:r>
        <w:t>２</w:t>
      </w:r>
    </w:p>
    <w:p>
      <w:pPr>
        <w:ind w:left="440"/>
      </w:pPr>
      <w:r>
        <w:t>施行日後の情報・研修館は、前項の規定の適用を受けた施行日後の情報・研修館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情報・研修館の職員としての在職期間とみなして取り扱うべきものとする。</w:t>
      </w:r>
    </w:p>
    <w:p>
      <w:pPr>
        <w:pStyle w:val="Heading5"/>
        <w:ind w:left="440"/>
      </w:pPr>
      <w:r>
        <w:t>３</w:t>
      </w:r>
    </w:p>
    <w:p>
      <w:pPr>
        <w:ind w:left="440"/>
      </w:pPr>
      <w:r>
        <w:t>施行日の前日の独立行政法人工業所有権情報・研修館（以下「施行日前の情報・研修館」という。）に職員として在職する者が、附則第二条の規定により引き続いて施行日後の情報・研修館の職員となり、かつ、引き続き施行日後の情報・研修館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情報・研修館の職員としての在職期間を同項に規定する職員としての引き続いた在職期間とみなす。</w:t>
        <w:br/>
        <w:t>ただし、その者が施行日後の情報・研修館を退職したことにより退職手当（これに相当する給付を含む。）の支給を受けているときは、この限りでない。</w:t>
      </w:r>
    </w:p>
    <w:p>
      <w:pPr>
        <w:pStyle w:val="Heading5"/>
        <w:ind w:left="440"/>
      </w:pPr>
      <w:r>
        <w:t>４</w:t>
      </w:r>
    </w:p>
    <w:p>
      <w:pPr>
        <w:ind w:left="440"/>
      </w:pPr>
      <w:r>
        <w:t>施行日後の情報・研修館は、施行日の前日に施行日前の情報・研修館の職員として在職し、附則第二条の規定により引き続いて施行日後の情報・研修館の職員となった者のうち施行日から雇用保険法（昭和四十九年法律第百十六号）による失業等給付の受給資格を取得するまでの間に施行日後の情報・研修館を退職したものであって、その退職した日まで施行日前の情報・研修館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情報・研修館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施行日後の情報・研修館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情報・研修館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施行日前に特労法第十八条の規定に基づき施行日前の情報・研修館がした解雇に係る中央労働委員会に対する申立て及び中央労働委員会による命令の期間については、なお従前の例による。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情報・研修館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独立行政法人工業所有権情報・研修館法</w:t>
      <w:br/>
      <w:tab/>
      <w:t>（平成十一年法律第二百一号）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独立行政法人工業所有権情報・研修館法（平成十一年法律第二百一号）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