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独立行政法人教職員支援機構に関する省令</w:t>
        <w:br/>
        <w:t>（平成十三年文部科学省令第四十三号）</w:t>
      </w:r>
    </w:p>
    <w:p>
      <w:pPr>
        <w:pStyle w:val="Heading4"/>
      </w:pPr>
      <w:r>
        <w:t>第一条（通則法第八条第三項に規定する主務省令で定める重要な財産）</w:t>
      </w:r>
    </w:p>
    <w:p>
      <w:r>
        <w:t>独立行政法人教職員支援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教職員支援機構法（平成十二年法律第八十八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機構法第十条第一号に規定する研修に関する事項</w:t>
      </w:r>
    </w:p>
    <w:p>
      <w:pPr>
        <w:pStyle w:val="Heading6"/>
        <w:ind w:left="880"/>
      </w:pPr>
      <w:r>
        <w:t>二</w:t>
      </w:r>
    </w:p>
    <w:p>
      <w:pPr>
        <w:ind w:left="880"/>
      </w:pPr>
      <w:r>
        <w:t>機構法第十条第二号に規定する助言に関する事項</w:t>
      </w:r>
    </w:p>
    <w:p>
      <w:pPr>
        <w:pStyle w:val="Heading6"/>
        <w:ind w:left="880"/>
      </w:pPr>
      <w:r>
        <w:t>三</w:t>
      </w:r>
    </w:p>
    <w:p>
      <w:pPr>
        <w:ind w:left="880"/>
      </w:pPr>
      <w:r>
        <w:t>機構法第十条第三号に規定する指導、助言及び援助に関する事項</w:t>
      </w:r>
    </w:p>
    <w:p>
      <w:pPr>
        <w:pStyle w:val="Heading6"/>
        <w:ind w:left="880"/>
      </w:pPr>
      <w:r>
        <w:t>四</w:t>
      </w:r>
    </w:p>
    <w:p>
      <w:pPr>
        <w:ind w:left="880"/>
      </w:pPr>
      <w:r>
        <w:t>機構法第十条第四号に規定する調査研究及びその成果の普及に関する事項</w:t>
      </w:r>
    </w:p>
    <w:p>
      <w:pPr>
        <w:pStyle w:val="Heading6"/>
        <w:ind w:left="880"/>
      </w:pPr>
      <w:r>
        <w:t>五</w:t>
      </w:r>
    </w:p>
    <w:p>
      <w:pPr>
        <w:ind w:left="880"/>
      </w:pPr>
      <w:r>
        <w:t>機構法第十条第五号に規定する認定に関する事務に関する事項</w:t>
      </w:r>
    </w:p>
    <w:p>
      <w:pPr>
        <w:pStyle w:val="Heading6"/>
        <w:ind w:left="880"/>
      </w:pPr>
      <w:r>
        <w:t>六</w:t>
      </w:r>
    </w:p>
    <w:p>
      <w:pPr>
        <w:ind w:left="880"/>
      </w:pPr>
      <w:r>
        <w:t>機構法第十条第六号に規定する教員資格認定試験の実施に関する事務に関する事項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中期目標期間を越える債務負担</w:t>
      </w:r>
    </w:p>
    <w:p>
      <w:pPr>
        <w:pStyle w:val="Heading6"/>
        <w:ind w:left="880"/>
      </w:pPr>
      <w:r>
        <w:t>四</w:t>
      </w:r>
    </w:p>
    <w:p>
      <w:pPr>
        <w:ind w:left="880"/>
      </w:pPr>
      <w:r>
        <w:t>積立金の使途</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業務の適正な評価に資する情報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br/>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第十四条の二（通則法第五十条の六第一号に規定する主務省令で定める内部組織）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センターの成立の際センター法附則第七条第二項の規定により政府からセンターに対し出資されたものとされる財産のうち償却資産については、第九条第一項の指定があったものとする。</w:t>
      </w:r>
    </w:p>
    <w:p>
      <w:pPr>
        <w:pStyle w:val="Heading4"/>
      </w:pPr>
      <w:r>
        <w:t>第三条（業務の特例に係る業務方法書の記載事項）</w:t>
      </w:r>
    </w:p>
    <w:p>
      <w:r>
        <w:t>機構法附則第九条に規定する業務が行われる場合には、機構に係る通則法第二十八条第二項の主務省令で定める業務方法書に記載すべき事項は、第一条の四各号に掲げるもののほか、機構法附則第九条第一項に規定する業務に関する事項と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一から七まで</w:t>
      </w:r>
    </w:p>
    <w:p>
      <w:pPr>
        <w:ind w:left="880"/>
      </w:pPr>
      <w:r>
        <w:t>略</w:t>
      </w:r>
    </w:p>
    <w:p>
      <w:pPr>
        <w:pStyle w:val="Heading6"/>
        <w:ind w:left="880"/>
      </w:pPr>
      <w:r>
        <w:t>八</w:t>
      </w:r>
    </w:p>
    <w:p>
      <w:pPr>
        <w:ind w:left="880"/>
      </w:pPr>
      <w:r>
        <w:t>独立行政法人教員研修センターに関する省令第五条第一項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一から十一まで</w:t>
      </w:r>
    </w:p>
    <w:p>
      <w:pPr>
        <w:ind w:left="880"/>
      </w:pPr>
      <w:r>
        <w:t>略</w:t>
      </w:r>
    </w:p>
    <w:p>
      <w:pPr>
        <w:pStyle w:val="Heading6"/>
        <w:ind w:left="880"/>
      </w:pPr>
      <w:r>
        <w:t>十二</w:t>
      </w:r>
    </w:p>
    <w:p>
      <w:pPr>
        <w:ind w:left="880"/>
      </w:pPr>
      <w:r>
        <w:t>独立行政法人教員研修センターに関する省令第十条の二第三項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　則（平成二九年三月三一日文部科学省令第一一号）</w:t>
      </w:r>
    </w:p>
    <w:p>
      <w:r>
        <w:t>この省令は、平成二十九年四月一日から施行する。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独立行政法人教職員支援機構に関する省令</w:t>
      <w:br/>
      <w:tab/>
      <w:t>（平成十三年文部科学省令第四十三号）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独立行政法人教職員支援機構に関する省令（平成十三年文部科学省令第四十三号）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