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独立行政法人教職員支援機構法</w:t>
        <w:br/>
        <w:t>（平成十二年法律第八十八号）</w:t>
      </w:r>
    </w:p>
    <w:p>
      <w:pPr>
        <w:pStyle w:val="Heading2"/>
      </w:pPr>
      <w:r>
        <w:t>第一章　総則</w:t>
      </w:r>
    </w:p>
    <w:p>
      <w:pPr>
        <w:pStyle w:val="Heading4"/>
      </w:pPr>
      <w:r>
        <w:t>第一条（目的）</w:t>
      </w:r>
    </w:p>
    <w:p>
      <w:r>
        <w:t>この法律は、独立行政法人教職員支援機構の名称、目的、業務の範囲等に関する事項を定めることを目的とする。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教職員支援機構とする。</w:t>
      </w:r>
    </w:p>
    <w:p>
      <w:pPr>
        <w:pStyle w:val="Heading4"/>
      </w:pPr>
      <w:r>
        <w:t>第三条（機構の目的）</w:t>
      </w:r>
    </w:p>
    <w:p>
      <w:r>
        <w:t>独立行政法人教職員支援機構（以下「機構」という。）は、校長、教員その他の学校教育関係職員に対し、研修の実施、職務を行うに当たり必要な資質に関する調査研究及びその成果の普及その他の支援を行うことにより、これらの者の資質の向上を図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機構は、主たる事務所を茨城県に置く。</w:t>
      </w:r>
    </w:p>
    <w:p>
      <w:pPr>
        <w:pStyle w:val="Heading4"/>
      </w:pPr>
      <w:r>
        <w:t>第五条（資本金）</w:t>
      </w:r>
    </w:p>
    <w:p>
      <w:r>
        <w:t>機構の資本金は、附則第七条第二項の規定により政府から出資があったものとされた金額とする。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機構に、役員として、理事一人を置くことができる。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第十条（業務の範囲）</w:t>
      </w:r>
    </w:p>
    <w:p>
      <w:r>
        <w:t>機構は、第三条の目的を達成するため、次の業務を行う。</w:t>
      </w:r>
    </w:p>
    <w:p>
      <w:pPr>
        <w:pStyle w:val="Heading6"/>
        <w:ind w:left="880"/>
      </w:pPr>
      <w:r>
        <w:t>一</w:t>
      </w:r>
    </w:p>
    <w:p>
      <w:pPr>
        <w:ind w:left="880"/>
      </w:pPr>
      <w:r>
        <w:t>校長、教員その他の学校教育関係職員に対する研修を行うこと。</w:t>
      </w:r>
    </w:p>
    <w:p>
      <w:pPr>
        <w:pStyle w:val="Heading6"/>
        <w:ind w:left="880"/>
      </w:pPr>
      <w:r>
        <w:t>二</w:t>
      </w:r>
    </w:p>
    <w:p>
      <w:pPr>
        <w:ind w:left="880"/>
      </w:pPr>
      <w:r>
        <w:t>教育公務員特例法（昭和二十四年法律第一号）第二十二条の三第四項の規定による助言を行うこと。</w:t>
      </w:r>
    </w:p>
    <w:p>
      <w:pPr>
        <w:pStyle w:val="Heading6"/>
        <w:ind w:left="880"/>
      </w:pPr>
      <w:r>
        <w:t>三</w:t>
      </w:r>
    </w:p>
    <w:p>
      <w:pPr>
        <w:ind w:left="880"/>
      </w:pPr>
      <w:r>
        <w:t>前号に掲げるもののほか、学校教育関係職員に対する研修に関し、指導、助言及び援助を行うこと。</w:t>
      </w:r>
    </w:p>
    <w:p>
      <w:pPr>
        <w:pStyle w:val="Heading6"/>
        <w:ind w:left="880"/>
      </w:pPr>
      <w:r>
        <w:t>四</w:t>
      </w:r>
    </w:p>
    <w:p>
      <w:pPr>
        <w:ind w:left="880"/>
      </w:pPr>
      <w:r>
        <w:t>学校教育関係職員としての職務を行うに当たり必要な資質に関する調査研究及びその成果の普及を行うこと。</w:t>
      </w:r>
    </w:p>
    <w:p>
      <w:pPr>
        <w:pStyle w:val="Heading6"/>
        <w:ind w:left="880"/>
      </w:pPr>
      <w:r>
        <w:t>五</w:t>
      </w:r>
    </w:p>
    <w:p>
      <w:pPr>
        <w:ind w:left="880"/>
      </w:pPr>
      <w:r>
        <w:t>教育職員免許法（昭和二十四年法律第百四十七号）第九条の三第一項の規定による認定及び同法別表第三備考第六号の規定による認定（同法別表第四及び別表第五の第三欄並びに別表第六、別表第六の二、別表第七及び別表第八の第四欄に係るものを含む。）に関する事務を行うこと。</w:t>
      </w:r>
    </w:p>
    <w:p>
      <w:pPr>
        <w:pStyle w:val="Heading6"/>
        <w:ind w:left="880"/>
      </w:pPr>
      <w:r>
        <w:t>六</w:t>
      </w:r>
    </w:p>
    <w:p>
      <w:pPr>
        <w:ind w:left="880"/>
      </w:pPr>
      <w:r>
        <w:t>教育職員免許法第十六条の二第一項の規定による教員資格認定試験（文部科学大臣が行うものに限る。）の実施に関する事務を行うこと。</w:t>
      </w:r>
    </w:p>
    <w:p>
      <w:pPr>
        <w:pStyle w:val="Heading6"/>
        <w:ind w:left="880"/>
      </w:pPr>
      <w:r>
        <w:t>七</w:t>
      </w:r>
    </w:p>
    <w:p>
      <w:pPr>
        <w:ind w:left="880"/>
      </w:pPr>
      <w:r>
        <w:t>前各号の業務に附帯する業務を行うこと。</w:t>
      </w:r>
    </w:p>
    <w:p>
      <w:pPr>
        <w:pStyle w:val="Heading4"/>
      </w:pPr>
      <w:r>
        <w:t>第十一条（積立金の処分）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第十二条（主務大臣等）</w:t>
      </w:r>
    </w:p>
    <w:p>
      <w:r>
        <w:t>機構に係る通則法における主務大臣及び主務省令は、それぞれ文部科学大臣及び文部科学省令とする。</w:t>
      </w:r>
    </w:p>
    <w:p>
      <w:pPr>
        <w:pStyle w:val="Heading2"/>
      </w:pPr>
      <w:r>
        <w:t>第五章　罰則</w:t>
      </w:r>
    </w:p>
    <w:p>
      <w:pPr>
        <w:pStyle w:val="Heading4"/>
      </w:pPr>
      <w:r>
        <w:t>第十三条</w:t>
      </w:r>
    </w:p>
    <w:p>
      <w:r>
        <w:t>次の各号のいずれかに該当する場合には、その違反行為をした機構の役員は、二十万円以下の過料に処する。</w:t>
      </w:r>
    </w:p>
    <w:p>
      <w:pPr>
        <w:pStyle w:val="Heading6"/>
        <w:ind w:left="880"/>
      </w:pPr>
      <w:r>
        <w:t>一</w:t>
      </w:r>
    </w:p>
    <w:p>
      <w:pPr>
        <w:ind w:left="880"/>
      </w:pPr>
      <w:r>
        <w:t>第十条に規定する業務以外の業務を行ったとき。</w:t>
      </w:r>
    </w:p>
    <w:p>
      <w:pPr>
        <w:pStyle w:val="Heading6"/>
        <w:ind w:left="880"/>
      </w:pPr>
      <w:r>
        <w:t>二</w:t>
      </w:r>
    </w:p>
    <w:p>
      <w:pPr>
        <w:ind w:left="880"/>
      </w:pPr>
      <w:r>
        <w:t>第十一条第一項の規定により文部科学大臣の承認を受けなければならない場合において、その承認を受けなかったとき。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センターの成立の際現に文部科学省の部局で政令で定めるものの職員である者のうち、文部科学大臣の指定する官職を占めるものは、別に辞令を発せられない限り、センターの成立の日において、センターの職員となるものとする。</w:t>
      </w:r>
    </w:p>
    <w:p>
      <w:pPr>
        <w:pStyle w:val="Heading4"/>
      </w:pPr>
      <w:r>
        <w:t>第三条</w:t>
      </w:r>
    </w:p>
    <w:p>
      <w:r>
        <w:t>前条の規定によりセンターの職員となった者に対する国家公務員法（昭和二十二年法律第百二十号）第八十二条第二項の規定の適用については、センター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附則第二条の規定により文部科学省の職員がセンターの職員となる場合には、その者に対しては、国家公務員退職手当法（昭和二十八年法律第百八十二号）に基づく退職手当は、支給しない。</w:t>
      </w:r>
    </w:p>
    <w:p>
      <w:pPr>
        <w:pStyle w:val="Heading5"/>
        <w:ind w:left="440"/>
      </w:pPr>
      <w:r>
        <w:t>２</w:t>
      </w:r>
    </w:p>
    <w:p>
      <w:pPr>
        <w:ind w:left="440"/>
      </w:pPr>
      <w:r>
        <w:t>センターは、前項の規定の適用を受けたセンターの職員の退職に際し、退職手当を支給しようとするときは、その者の国家公務員退職手当法第二条第一項に規定する職員（同条第二項の規定により職員とみなされる者を含む。）としての引き続いた在職期間をセンターの職員としての在職期間とみなして取り扱うべきものとする。</w:t>
      </w:r>
    </w:p>
    <w:p>
      <w:pPr>
        <w:pStyle w:val="Heading5"/>
        <w:ind w:left="440"/>
      </w:pPr>
      <w:r>
        <w:t>３</w:t>
      </w:r>
    </w:p>
    <w:p>
      <w:pPr>
        <w:ind w:left="440"/>
      </w:pPr>
      <w:r>
        <w:t>センターの成立の日の前日に文部科学省の職員として在職する者が、附則第二条の規定により引き続いてセンターの職員となり、かつ、引き続きセンターの職員として在職した後引き続いて国家公務員退職手当法第二条第一項に規定する職員となった場合におけるその者の同法に基づいて支給する退職手当の算定の基礎となる勤続期間の計算については、その者のセンターの職員としての在職期間を同項に規定する職員としての引き続いた在職期間とみなす。</w:t>
      </w:r>
    </w:p>
    <w:p>
      <w:pPr>
        <w:pStyle w:val="Heading5"/>
        <w:ind w:left="440"/>
      </w:pPr>
      <w:r>
        <w:t>４</w:t>
      </w:r>
    </w:p>
    <w:p>
      <w:pPr>
        <w:ind w:left="440"/>
      </w:pPr>
      <w:r>
        <w:t>センターは、センターの成立の日の前日に文部科学省の職員として在職し、附則第二条の規定により引き続いてセンターの職員となった者のうちセンターの成立の日から雇用保険法（昭和四十九年法律第百十六号）による失業給付の受給資格を取得するまでの間にセンターを退職したものであって、その退職した日まで文部科学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w:t>
      </w:r>
    </w:p>
    <w:p>
      <w:r>
        <w:t>附則第二条の規定によりセンターの職員となった者であって、センター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センター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センターの成立の日において同法第七条第一項の規定による市町村長（特別区の区長を含む。）の認定があったものとみなす。</w:t>
      </w:r>
    </w:p>
    <w:p>
      <w:pPr>
        <w:pStyle w:val="Heading4"/>
      </w:pPr>
      <w:r>
        <w:t>第六条（センターの職員となる者の職員団体についての経過措置）</w:t>
      </w:r>
    </w:p>
    <w:p>
      <w:r>
        <w:t>センターの成立の際現に存する国家公務員法第百八条の二第一項に規定する職員団体であって、その構成員の過半数が附則第二条の規定によりセンターに引き継がれる者であるものは、センターの成立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センター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第一項の規定により労働組合となったものについては、センターの成立の日から起算して六十日を経過する日までは、労働組合法第二条ただし書（第一号に係る部分に限る。）の規定は、適用しない。</w:t>
      </w:r>
    </w:p>
    <w:p>
      <w:pPr>
        <w:pStyle w:val="Heading4"/>
      </w:pPr>
      <w:r>
        <w:t>第七条（権利義務の承継等）</w:t>
      </w:r>
    </w:p>
    <w:p>
      <w:r>
        <w:t>センターの成立の際、第十条に規定する業務に関し、現に国が有する権利及び義務のうち政令で定めるものは、センターの成立の時においてセンターが承継する。</w:t>
      </w:r>
    </w:p>
    <w:p>
      <w:pPr>
        <w:pStyle w:val="Heading5"/>
        <w:ind w:left="440"/>
      </w:pPr>
      <w:r>
        <w:t>２</w:t>
      </w:r>
    </w:p>
    <w:p>
      <w:pPr>
        <w:ind w:left="440"/>
      </w:pPr>
      <w:r>
        <w:t>前項の規定によりセンターが国の有する権利及び義務を承継したときは、その承継の際、承継される権利に係る土地、建物その他の財産で政令で定めるものの価額の合計額に相当する金額は、政府からセンターに対し出資されたものとする。</w:t>
      </w:r>
    </w:p>
    <w:p>
      <w:pPr>
        <w:pStyle w:val="Heading5"/>
        <w:ind w:left="440"/>
      </w:pPr>
      <w:r>
        <w:t>３</w:t>
      </w:r>
    </w:p>
    <w:p>
      <w:pPr>
        <w:ind w:left="440"/>
      </w:pPr>
      <w:r>
        <w:t>前項の規定により政府から出資があったものとされる同項の財産の価額は、センターの成立の日現在における時価を基準として評価委員が評価した価額とする。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第八条（政令への委任）</w:t>
      </w:r>
    </w:p>
    <w:p>
      <w:r>
        <w:t>附則第二条から前条までに定めるもののほか、センターの設立に伴い必要な経過措置その他この法律の施行に関し必要な経過措置は、政令で定める。</w:t>
      </w:r>
    </w:p>
    <w:p>
      <w:pPr>
        <w:pStyle w:val="Heading4"/>
      </w:pPr>
      <w:r>
        <w:t>第九条（業務の特例）</w:t>
      </w:r>
    </w:p>
    <w:p>
      <w:r>
        <w:t>機構は、当分の間、第十条に規定する業務のほか、次の業務を行う。</w:t>
      </w:r>
    </w:p>
    <w:p>
      <w:pPr>
        <w:pStyle w:val="Heading6"/>
        <w:ind w:left="880"/>
      </w:pPr>
      <w:r>
        <w:t>一</w:t>
      </w:r>
    </w:p>
    <w:p>
      <w:pPr>
        <w:ind w:left="880"/>
      </w:pPr>
      <w:r>
        <w:t>教育職員免許法附則第九項の表備考第一号及び第十七項の表備考第一号において準用する同法別表第三備考第六号の規定による認定に関する事務を行うこと。</w:t>
      </w:r>
    </w:p>
    <w:p>
      <w:pPr>
        <w:pStyle w:val="Heading6"/>
        <w:ind w:left="880"/>
      </w:pPr>
      <w:r>
        <w:t>二</w:t>
      </w:r>
    </w:p>
    <w:p>
      <w:pPr>
        <w:ind w:left="880"/>
      </w:pPr>
      <w:r>
        <w:t>前号の業務に附帯する業務を行うこと。</w:t>
      </w:r>
    </w:p>
    <w:p>
      <w:pPr>
        <w:pStyle w:val="Heading5"/>
        <w:ind w:left="440"/>
      </w:pPr>
      <w:r>
        <w:t>２</w:t>
      </w:r>
    </w:p>
    <w:p>
      <w:pPr>
        <w:ind w:left="440"/>
      </w:pPr>
      <w:r>
        <w:t>前項の規定により機構が同項に規定する業務を行う場合には、第十三条第一号中「第十条」とあるのは、「第十条及び附則第九条第一項」とする。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則（平成二八年一一月二八日法律第八七号）</w:t>
      </w:r>
    </w:p>
    <w:p>
      <w:pPr>
        <w:pStyle w:val="Heading4"/>
      </w:pPr>
      <w:r>
        <w:t>第一条（施行期日）</w:t>
      </w:r>
    </w:p>
    <w:p>
      <w:r>
        <w:t>この法律は、平成二十九年四月一日から施行する。</w:t>
      </w:r>
    </w:p>
    <w:p>
      <w:pPr>
        <w:pStyle w:val="Heading6"/>
        <w:ind w:left="880"/>
      </w:pPr>
      <w:r>
        <w:t>一</w:t>
      </w:r>
    </w:p>
    <w:p>
      <w:pPr>
        <w:ind w:left="880"/>
      </w:pPr>
      <w:r>
        <w:t>第二条の規定（教育職員免許法第四条の改正規定及び同法附則第十七項の改正規定（同項を附則第十六項とする部分を除く。）に限る。）並びに次条並びに附則第三条、第十二条及び第十六条の規定</w:t>
      </w:r>
    </w:p>
    <w:p>
      <w:pPr>
        <w:pStyle w:val="Heading6"/>
        <w:ind w:left="880"/>
      </w:pPr>
      <w:r>
        <w:t>二</w:t>
      </w:r>
    </w:p>
    <w:p>
      <w:pPr>
        <w:ind w:left="880"/>
      </w:pPr>
      <w:r>
        <w:t>第二条の規定（教育職員免許法第九条の三の改正規定（同条中第六項を第七項とし、第五項の次に一項を加える部分に限る。）、同法第十六条の二の改正規定、同法附則第九項の表備考第一号の改正規定（「別表第三備考第六号」の下に「及び第十一号」を加える部分に限る。）、同法附則第十八項の表備考第一号の改正規定（「及び別表第三備考第六号」を「並びに別表第三備考第六号及び第十一号」に改める部分に限る。）及び同法別表第三備考の改正規定に限る。）及び第四条の規定並びに附則第七条から第十一条までの規定</w:t>
      </w:r>
    </w:p>
    <w:p>
      <w:pPr>
        <w:pStyle w:val="Heading6"/>
        <w:ind w:left="880"/>
      </w:pPr>
      <w:r>
        <w:t>三</w:t>
      </w:r>
    </w:p>
    <w:p>
      <w:pPr>
        <w:ind w:left="880"/>
      </w:pPr>
      <w:r>
        <w:t>第二条の規定（前二号に掲げる改正規定及び教育職員免許法第九条の三第四項の改正規定を除く。）及び第五条の規定並びに附則第五条、第六条及び第十五条の規定</w:t>
      </w:r>
    </w:p>
    <w:p>
      <w:pPr>
        <w:pStyle w:val="Heading4"/>
      </w:pPr>
      <w:r>
        <w:t>第七条（独立行政法人教職員支援機構法の一部改正に伴う経過措置）</w:t>
      </w:r>
    </w:p>
    <w:p>
      <w:r>
        <w:t>附則第一条第二号に掲げる規定の施行の日（以下「第二号施行日」という。）の前日において現に文部科学省の部局で政令で定めるものの職員である者は、文部科学大臣が指名する者を除き、別に辞令を発せられない限り、第二号施行日において、独立行政法人教職員支援機構（以下「機構」という。）の職員となるものとする。</w:t>
      </w:r>
    </w:p>
    <w:p>
      <w:pPr>
        <w:pStyle w:val="Heading4"/>
      </w:pPr>
      <w:r>
        <w:t>第八条</w:t>
      </w:r>
    </w:p>
    <w:p>
      <w:r>
        <w:t>前条の規定により機構の職員となった者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第九条</w:t>
      </w:r>
    </w:p>
    <w:p>
      <w:r>
        <w:t>附則第七条の規定により文部科学省の職員が機構の職員となる場合には、その者に対しては、国家公務員退職手当法（昭和二十八年法律第百八十二号）に基づく退職手当は、支給しない。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第二号施行日の前日に文部科学省の職員として在職する者が、附則第七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r>
    </w:p>
    <w:p>
      <w:pPr>
        <w:pStyle w:val="Heading5"/>
        <w:ind w:left="440"/>
      </w:pPr>
      <w:r>
        <w:t>４</w:t>
      </w:r>
    </w:p>
    <w:p>
      <w:pPr>
        <w:ind w:left="440"/>
      </w:pPr>
      <w:r>
        <w:t>機構は、第二号施行日の前日に文部科学省の職員として在職し、附則第七条の規定により引き続いて機構の職員となった者のうち第二号施行日から雇用保険法（昭和四十九年法律第百十六号）による失業等給付の受給資格を取得するまでの間に機構を退職したものであって、その退職した日まで文部科学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第十条</w:t>
      </w:r>
    </w:p>
    <w:p>
      <w:r>
        <w:t>附則第七条の規定により機構の職員となった者であって、第二号施行日の前日において文部科学大臣又はその委任を受けた者から児童手当法（昭和四十六年法律第七十三号）第七条第一項（同法附則第二条第三項において準用する場合を含む。以下この条において同じ。）の規定による認定を受けているものが、第二号施行日において児童手当又は同法附則第二条第一項の給付（以下この条において「特例給付」という。）の支給要件に該当するときは、その者に対する児童手当又は特例給付の支給に関しては、第二号施行日において同法第七条第一項の規定による市町村長（特別区の区長を含む。）の認定があったものとみなす。</w:t>
      </w:r>
    </w:p>
    <w:p>
      <w:pPr>
        <w:pStyle w:val="Heading4"/>
      </w:pPr>
      <w:r>
        <w:t>第十一条</w:t>
      </w:r>
    </w:p>
    <w:p>
      <w:r>
        <w:t>第二号施行日の前日において現に存する国家公務員法第百八条の二第一項に規定する職員団体であって、その構成員の過半数が附則第七条の規定により機構に引き継がれる者であるものは、第二号施行日において、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第二号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第一項の規定により労働組合となったものについては、第二号施行日から起算して六十日を経過する日までは、労働組合法第二条ただし書（第一号に係る部分に限る。）の規定は、適用しない。</w:t>
      </w:r>
    </w:p>
    <w:p>
      <w:pPr>
        <w:pStyle w:val="Heading4"/>
      </w:pPr>
      <w:r>
        <w:t>第十二条（罰則に関する経過措置）</w:t>
      </w:r>
    </w:p>
    <w:p>
      <w:r>
        <w:t>この法律（附則第一条各号に掲げる規定にあっては、当該規定）の施行前にした行為及び附則第五条の規定によりなお従前の例によることとされる場合における第三号施行日以後にした行為に対する罰則の適用については、なお従前の例による。</w:t>
      </w:r>
    </w:p>
    <w:p>
      <w:pPr>
        <w:pStyle w:val="Heading4"/>
      </w:pPr>
      <w:r>
        <w:t>第十六条（政令への委任）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独立行政法人教職員支援機構法</w:t>
      <w:br/>
      <w:tab/>
      <w:t>（平成十二年法律第八十八号）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独立行政法人教職員支援機構法（平成十二年法律第八十八号）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