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独立行政法人環境再生保全機構に関する省令</w:t>
        <w:br/>
        <w:t>（平成十六年環境省令第十一号）</w:t>
      </w:r>
    </w:p>
    <w:p>
      <w:pPr>
        <w:pStyle w:val="Heading4"/>
      </w:pPr>
      <w:r>
        <w:t>第一条（独立行政法人通則法第八条第三項に規定する重要な財産であって主務省令で定めるもの）</w:t>
      </w:r>
    </w:p>
    <w:p>
      <w:r>
        <w:t>独立行政法人環境再生保全機構（以下「機構」という。）に係る独立行政法人通則法（以下「通則法」という。）第八条第三項に規定する重要な財産であって主務省令で定めるものは、同法第四十六条の二第一項又は第二項の認可の申請の日（各項のただし書の場合にあっては、当該財産の処分に関する計画を定めた同法第三十条第一項の中期計画の認可の申請の日）におけるその帳簿価額（現金又は預金である場合にあっては、同法第四十六条の二第一項又は第三十条第一項の認可の申請の日におけるその額）が五十万円以上の財産（その性質上同法第四十六条の二の規定により処分することが不適当なものを除く。）その他環境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環境再生保全機構法（平成十五年法律第四十三号）及び独立行政法人環境再生保全機構法施行令（平成十五年政令第四百八十九号）の規定に基づき農林水産大臣、経済産業大臣、国土交通大臣及び環境大臣に提出する書類とする。</w:t>
      </w:r>
    </w:p>
    <w:p>
      <w:pPr>
        <w:pStyle w:val="Heading4"/>
      </w:pPr>
      <w:r>
        <w:t>第四条（業務方法書の記載事項）</w:t>
      </w:r>
    </w:p>
    <w:p>
      <w:r>
        <w:t>機構に係る通則法第二十八条第二項の主務省令で定める業務方法書に記載すべき事項は、次のとおりとする。</w:t>
      </w:r>
    </w:p>
    <w:p>
      <w:pPr>
        <w:pStyle w:val="ListBullet"/>
        <w:ind w:left="880"/>
      </w:pPr>
      <w:r>
        <w:t>一</w:t>
        <w:br/>
        <w:t>独立行政法人環境再生保全機構法（以下「機構法」という。）第十条第一項第一号に規定する公害に係る健康被害の補償に関する事項</w:t>
      </w:r>
    </w:p>
    <w:p>
      <w:pPr>
        <w:pStyle w:val="ListBullet"/>
        <w:ind w:left="880"/>
      </w:pPr>
      <w:r>
        <w:t>二</w:t>
        <w:br/>
        <w:t>機構法第十条第一項第二号に規定する大気の汚染の影響による健康被害の予防に関する事項</w:t>
      </w:r>
    </w:p>
    <w:p>
      <w:pPr>
        <w:pStyle w:val="ListBullet"/>
        <w:ind w:left="880"/>
      </w:pPr>
      <w:r>
        <w:t>三</w:t>
        <w:br/>
        <w:t>機構法第十条第一項第三号に規定する助成金の交付に関する事項</w:t>
      </w:r>
    </w:p>
    <w:p>
      <w:pPr>
        <w:pStyle w:val="ListBullet"/>
        <w:ind w:left="880"/>
      </w:pPr>
      <w:r>
        <w:t>四</w:t>
        <w:br/>
        <w:t>機構法第十条第一項第四号に規定する調査研究、情報の収集、整理及び提供並びに研修に関する事項</w:t>
      </w:r>
    </w:p>
    <w:p>
      <w:pPr>
        <w:pStyle w:val="ListBullet"/>
        <w:ind w:left="880"/>
      </w:pPr>
      <w:r>
        <w:t>五</w:t>
        <w:br/>
        <w:t>機構法第十条第一項第五号に規定する助成金の交付に関する事項</w:t>
      </w:r>
    </w:p>
    <w:p>
      <w:pPr>
        <w:pStyle w:val="ListBullet"/>
        <w:ind w:left="880"/>
      </w:pPr>
      <w:r>
        <w:t>六</w:t>
        <w:br/>
        <w:t>機構法第十条第一項第六号に規定する維持管理積立金の管理に関する事項</w:t>
      </w:r>
    </w:p>
    <w:p>
      <w:pPr>
        <w:pStyle w:val="ListBullet"/>
        <w:ind w:left="880"/>
      </w:pPr>
      <w:r>
        <w:t>七</w:t>
        <w:br/>
        <w:t>機構法第十条第一項第七号に規定する石綿による健康被害の救済に関する事項</w:t>
      </w:r>
    </w:p>
    <w:p>
      <w:pPr>
        <w:pStyle w:val="ListBullet"/>
        <w:ind w:left="880"/>
      </w:pPr>
      <w:r>
        <w:t>八</w:t>
        <w:br/>
        <w:t>機構法第十条第一項第八号に規定する研究及び技術開発に関する事項</w:t>
      </w:r>
    </w:p>
    <w:p>
      <w:pPr>
        <w:pStyle w:val="ListBullet"/>
        <w:ind w:left="880"/>
      </w:pPr>
      <w:r>
        <w:t>九</w:t>
        <w:br/>
        <w:t>機構法第十条第一項第九号に規定する成果の普及及びその活用の促進に関する事項</w:t>
      </w:r>
    </w:p>
    <w:p>
      <w:pPr>
        <w:pStyle w:val="ListBullet"/>
        <w:ind w:left="880"/>
      </w:pPr>
      <w:r>
        <w:t>十</w:t>
        <w:br/>
        <w:t>機構法第十条第一項第十号に規定する助成金の交付に関する事項</w:t>
      </w:r>
    </w:p>
    <w:p>
      <w:pPr>
        <w:pStyle w:val="ListBullet"/>
        <w:ind w:left="880"/>
      </w:pPr>
      <w:r>
        <w:t>十一</w:t>
        <w:br/>
        <w:t>機構法第十条第二項に規定する調査研究、情報の収集、整理及び提供並びに研修に関する事項</w:t>
      </w:r>
    </w:p>
    <w:p>
      <w:pPr>
        <w:pStyle w:val="ListBullet"/>
        <w:ind w:left="880"/>
      </w:pPr>
      <w:r>
        <w:t>十二</w:t>
        <w:br/>
        <w:t>業務委託の基準</w:t>
      </w:r>
    </w:p>
    <w:p>
      <w:pPr>
        <w:pStyle w:val="ListBullet"/>
        <w:ind w:left="880"/>
      </w:pPr>
      <w:r>
        <w:t>十三</w:t>
        <w:br/>
        <w:t>競争入札その他契約に関する基本的事項</w:t>
      </w:r>
    </w:p>
    <w:p>
      <w:pPr>
        <w:pStyle w:val="ListBullet"/>
        <w:ind w:left="880"/>
      </w:pPr>
      <w:r>
        <w:t>十四</w:t>
        <w:br/>
        <w:t>その他機構の業務の執行に関して必要な事項</w:t>
      </w:r>
    </w:p>
    <w:p>
      <w:pPr>
        <w:pStyle w:val="Heading4"/>
      </w:pPr>
      <w:r>
        <w:t>第五条（中期計画の認可の申請）</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農林水産大臣、経済産業大臣、国土交通大臣及び環境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環境大臣（当該変更が機構法第十条第一項第三号及び第四号に規定する業務並びにこれらに附帯する業務に係るものである場合には、農林水産大臣、経済産業大臣、国土交通大臣及び環境大臣）に提出しなければならない。</w:t>
      </w:r>
    </w:p>
    <w:p>
      <w:pPr>
        <w:pStyle w:val="Heading4"/>
      </w:pPr>
      <w:r>
        <w:t>第六条（中期計画に定めるべき業務運営に関する事項）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w:t>
      </w:r>
    </w:p>
    <w:p>
      <w:pPr>
        <w:pStyle w:val="ListBullet"/>
        <w:ind w:left="880"/>
      </w:pPr>
      <w:r>
        <w:t>三</w:t>
        <w:br/>
        <w:t>積立金の処分に関する事項</w:t>
      </w:r>
    </w:p>
    <w:p>
      <w:pPr>
        <w:pStyle w:val="ListBullet"/>
        <w:ind w:left="880"/>
      </w:pPr>
      <w:r>
        <w:t>四</w:t>
        <w:b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環境大臣（当該変更が機構法第十条第一項第三号及び第四号に規定する業務並びにこれらに附帯する業務に係るものである場合には、農林水産大臣、経済産業大臣、国土交通大臣及び環境大臣）に提出しなければならない。</w:t>
      </w:r>
    </w:p>
    <w:p>
      <w:pPr>
        <w:pStyle w:val="Heading4"/>
      </w:pPr>
      <w:r>
        <w:t>第八条（各事業年度に係る業務の実績に関する評価）</w:t>
      </w:r>
    </w:p>
    <w:p>
      <w:r>
        <w:t>機構は、通則法第三十二条第一項の規定により各事業年度における業務の実績について農林水産大臣、経済産業大臣、国土交通大臣及び環境大臣の評価を受けようとするときは、年度計画に定めた項目ごとにその実績を明らかにした報告書を当該事業年度の終了後三月以内に農林水産大臣、経済産業大臣、国土交通大臣及び環境大臣に提出しなければならない。</w:t>
      </w:r>
    </w:p>
    <w:p>
      <w:pPr>
        <w:pStyle w:val="Heading4"/>
      </w:pPr>
      <w:r>
        <w:t>第九条（業務実績等報告書）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に記載するものとする。</w:t>
      </w:r>
    </w:p>
    <w:p>
      <w:pPr>
        <w:pStyle w:val="Heading5"/>
        <w:ind w:left="440"/>
      </w:pPr>
      <w:r>
        <w:t>２</w:t>
      </w:r>
    </w:p>
    <w:p>
      <w:pPr>
        <w:ind w:left="440"/>
      </w:pPr>
      <w:r>
        <w:t>機構は、前項に規定する報告書を農林水産大臣、経済産業大臣、国土交通大臣及び環境大臣に提出したときは、速やかに、当該報告書をインターネットの利用その他の適切な方法により公表するものとする。</w:t>
      </w:r>
    </w:p>
    <w:p>
      <w:pPr>
        <w:pStyle w:val="Heading4"/>
      </w:pPr>
      <w:r>
        <w:t>第十条（会計の原則）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中央省庁等改革の推進に関する方針に基づいて行われた独立行政法人の会計に関する研究の成果として公表された独立行政法人会計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第十一条（共通的な経費の配賦基準）</w:t>
      </w:r>
    </w:p>
    <w:p>
      <w:r>
        <w:t>機構は、機構法第十二条及び同法附則第七条第二項の規定により区分して経理する場合において、一の勘定において経理すべき事項が他の勘定において経理すべき事項と共通の事項であるため当該一の勘定に係る部分を区分して経理することが困難なときは、当該事項については、環境大臣の承認を受けて定める基準に従って、各勘定に配分することにより整理することができる。</w:t>
      </w:r>
    </w:p>
    <w:p>
      <w:pPr>
        <w:pStyle w:val="Heading4"/>
      </w:pPr>
      <w:r>
        <w:t>第十二条（区分経理等）</w:t>
      </w:r>
    </w:p>
    <w:p>
      <w:r>
        <w:t>機構は、機構法第十二条に規定する勘定として、機構法第十条第一項第一号及び第二号に掲げる業務並びにこれらに附帯する業務に係る経理については公害健康被害補償予防業務勘定を、同項第七号に掲げる業務及びこれに附帯する業務に係る経理については石綿健康被害救済業務勘定を、同項第八号から第十号までに掲げる業務及びこれらに附帯する業務に係る経理については環境保全研究・技術開発勘定を、その他の業務に係る経理については基金勘定を設けなければならない。</w:t>
      </w:r>
    </w:p>
    <w:p>
      <w:pPr>
        <w:pStyle w:val="Heading5"/>
        <w:ind w:left="440"/>
      </w:pPr>
      <w:r>
        <w:t>２</w:t>
      </w:r>
    </w:p>
    <w:p>
      <w:pPr>
        <w:ind w:left="440"/>
      </w:pPr>
      <w:r>
        <w:t>機構は、次の各号に掲げる勘定においては、内訳として、当該各号に定める業務に係る経理単位に区分するものとする。</w:t>
      </w:r>
    </w:p>
    <w:p>
      <w:pPr>
        <w:pStyle w:val="ListBullet"/>
        <w:ind w:left="880"/>
      </w:pPr>
      <w:r>
        <w:t>一</w:t>
        <w:br/>
        <w:t>公害健康被害補償予防業務勘定</w:t>
      </w:r>
    </w:p>
    <w:p>
      <w:pPr>
        <w:pStyle w:val="ListBullet"/>
        <w:ind w:left="880"/>
      </w:pPr>
      <w:r>
        <w:t>二</w:t>
        <w:br/>
        <w:t>基金勘定</w:t>
      </w:r>
    </w:p>
    <w:p>
      <w:pPr>
        <w:pStyle w:val="Heading4"/>
      </w:pPr>
      <w:r>
        <w:t>第十三条（納付財源引当金）</w:t>
      </w:r>
    </w:p>
    <w:p>
      <w:r>
        <w:t>機構は、毎事業年度に発生した次に掲げる金額の合計額から機構法第十条第一項第一号の業務及びその業務に係る事務の処理に要した金額の合計額（通則法第四十六条に基づき機構に交付された金額のうち機構法第十条第一項第一号の業務に係る事務の処理に充てられた部分を除く。）を控除した金額を、納付財源引当金として整理しなければならない。</w:t>
      </w:r>
    </w:p>
    <w:p>
      <w:pPr>
        <w:pStyle w:val="ListBullet"/>
        <w:ind w:left="880"/>
      </w:pPr>
      <w:r>
        <w:t>一</w:t>
        <w:br/>
        <w:t>公害健康被害の補償等に関する法律（以下「補償法」という。）第五十二条第一項及び第六十二条第一項に基づき徴収した賦課金</w:t>
      </w:r>
    </w:p>
    <w:p>
      <w:pPr>
        <w:pStyle w:val="ListBullet"/>
        <w:ind w:left="880"/>
      </w:pPr>
      <w:r>
        <w:t>二</w:t>
        <w:br/>
        <w:t>補償法第五十一条に基づく補助金</w:t>
      </w:r>
    </w:p>
    <w:p>
      <w:pPr>
        <w:pStyle w:val="ListBullet"/>
        <w:ind w:left="880"/>
      </w:pPr>
      <w:r>
        <w:t>三</w:t>
        <w:br/>
        <w:t>補償法附則第九条に基づき交付された交付金</w:t>
      </w:r>
    </w:p>
    <w:p>
      <w:pPr>
        <w:pStyle w:val="ListBullet"/>
        <w:ind w:left="880"/>
      </w:pPr>
      <w:r>
        <w:t>四</w:t>
        <w:br/>
        <w:t>次項の規定に基づき使用した金額及び補償法第四十八条第一項の規定に基づき納付した納付金のうち前事業年度以前の納付金の過払いに係る受入等</w:t>
      </w:r>
    </w:p>
    <w:p>
      <w:pPr>
        <w:pStyle w:val="Heading5"/>
        <w:ind w:left="440"/>
      </w:pPr>
      <w:r>
        <w:t>２</w:t>
      </w:r>
    </w:p>
    <w:p>
      <w:pPr>
        <w:ind w:left="440"/>
      </w:pPr>
      <w:r>
        <w:t>前項の納付財源引当金は、補償法第十一条第二項の規定に基づき翌事業年度に納付することが必要な補償給付に係る補償法第四十八条第一項に規定する納付金の納付その他の機構法第十条第一項第一号に規定する業務の財源に充てる場合に限り、使用するものとする。</w:t>
      </w:r>
    </w:p>
    <w:p>
      <w:pPr>
        <w:pStyle w:val="Heading4"/>
      </w:pPr>
      <w:r>
        <w:t>第十四条（償却資産の指定等）</w:t>
      </w:r>
    </w:p>
    <w:p>
      <w:r>
        <w:t>環境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第十五条（資産除去債務に対応する除去費用等の指定等）</w:t>
      </w:r>
    </w:p>
    <w:p>
      <w:r>
        <w:t>環境大臣は、機構が業務のために保有し又は取得しようとする有形固定資産についてその資産除去債務（有形固定資産の取得、建設、開発又は通常の使用によって生じる当該有形固定資産の除去に関する法律上の義務及びこれに準ずるものをいう。）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第十六条（財務諸表）</w:t>
      </w:r>
    </w:p>
    <w:p>
      <w:r>
        <w:t>機構に係る通則法第三十八条第一項の主務省令で定める書類は、独立行政法人会計基準に掲げる行政コスト計算書、純資産変動計算書及びキャッシュ・フロー計算書とする。</w:t>
      </w:r>
    </w:p>
    <w:p>
      <w:pPr>
        <w:pStyle w:val="Heading4"/>
      </w:pPr>
      <w:r>
        <w:t>第十七条（事業報告書の作成）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第十八条（財務諸表等の閲覧期間）</w:t>
      </w:r>
    </w:p>
    <w:p>
      <w:r>
        <w:t>機構に係る通則法第三十八条第三項の主務省令で定める期間は、五年とする。</w:t>
      </w:r>
    </w:p>
    <w:p>
      <w:pPr>
        <w:pStyle w:val="Heading4"/>
      </w:pPr>
      <w:r>
        <w:t>第十九条（会計監査報告の作成）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第二十条（短期借入金の認可の申請）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類を環境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第二十一条（譲渡取引の指定等）</w:t>
      </w:r>
    </w:p>
    <w:p>
      <w:r>
        <w:t>環境大臣は、機構が通則法第四十六条の二第二項の規定に基づいて行う不要財産の譲渡取引により生じた収入の額（以下「譲渡収入金額」という。）と当該財産の帳簿価額とが等しくない場合において、その譲渡取引に係る譲渡利益（譲渡収入金額が当該財産の帳簿価額を超える場合におけるその超える部分をいう。）又は譲渡損失（当該財産の帳簿価額が譲渡収入金額を超える場合におけるその超える部分をいう。）を損益計算書に計上しないことが必要と認められる場合には、当該譲渡取引を指定することができる。</w:t>
      </w:r>
    </w:p>
    <w:p>
      <w:pPr>
        <w:pStyle w:val="Heading4"/>
      </w:pPr>
      <w:r>
        <w:t>第二十二条（金銭信託による余裕金の運用）</w:t>
      </w:r>
    </w:p>
    <w:p>
      <w:r>
        <w:t>機構は、通則法第四十七条第三号に規定する金銭信託による余裕金の運用については、当該金銭信託につき元本の補てんの契約が締結される場合に限り、これを行うことができる。</w:t>
      </w:r>
    </w:p>
    <w:p>
      <w:pPr>
        <w:pStyle w:val="Heading4"/>
      </w:pPr>
      <w:r>
        <w:t>第二十三条（通則法第四十八条第一項に規定する重要な財産であって主務省令で定めるもの）</w:t>
      </w:r>
    </w:p>
    <w:p>
      <w:r>
        <w:t>機構に係る通則法第四十八条第一項に規定する重要な財産であって主務省令で定めるものは、次の各号に掲げるものとする。</w:t>
      </w:r>
    </w:p>
    <w:p>
      <w:pPr>
        <w:pStyle w:val="ListBullet"/>
        <w:ind w:left="880"/>
      </w:pPr>
      <w:r>
        <w:t>一</w:t>
        <w:br/>
        <w:t>職員宿舎用の土地及び建物</w:t>
      </w:r>
    </w:p>
    <w:p>
      <w:pPr>
        <w:pStyle w:val="ListBullet"/>
        <w:ind w:left="880"/>
      </w:pPr>
      <w:r>
        <w:t>二</w:t>
        <w:br/>
        <w:t>その他環境大臣が指定する財産</w:t>
      </w:r>
    </w:p>
    <w:p>
      <w:pPr>
        <w:pStyle w:val="Heading4"/>
      </w:pPr>
      <w:r>
        <w:t>第二十四条（重要な財産の処分等の認可の申請）</w:t>
      </w:r>
    </w:p>
    <w:p>
      <w:r>
        <w:t>機構は、通則法第四十八条第一項の規定により重要な財産を譲渡し、又は担保に供すること（以下この条において「処分等」という。）について認可を受けようとするときは、次に掲げる事項を記載した申請書を環境大臣に提出しなければならない。</w:t>
      </w:r>
    </w:p>
    <w:p>
      <w:pPr>
        <w:pStyle w:val="ListBullet"/>
        <w:ind w:left="880"/>
      </w:pPr>
      <w:r>
        <w:t>一</w:t>
        <w:br/>
        <w:t>処分等に係る財産の具体的内容及び評価額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第二十五条（積立金の処分に係る申請の添付書類）</w:t>
      </w:r>
    </w:p>
    <w:p>
      <w:r>
        <w:t>独立行政法人の組織、運営及び管理に係る共通的な事項に関する政令（平成十二年政令第三百十六号。以下この条において「令」という。）第二十一条第二項に規定する添付書類は、次に掲げるものとする。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第二十六条（ポリ塩化ビフェニル廃棄物の処理に要する費用の範囲）</w:t>
      </w:r>
    </w:p>
    <w:p>
      <w:r>
        <w:t>機構法第十条第一項第五号及び第十六条第一項の環境省令で定める費用の範囲は、次のとおりとする。</w:t>
      </w:r>
    </w:p>
    <w:p>
      <w:pPr>
        <w:pStyle w:val="ListBullet"/>
        <w:ind w:left="880"/>
      </w:pPr>
      <w:r>
        <w:t>一</w:t>
        <w:br/>
        <w:t>中小企業者（中小企業支援法（昭和三十八年法律第百四十七号）第二条第一項に規定する中小企業者のうち、同項に規定する中小企業者以外の一又は二以上の会社（以下この号において「大企業者」という。）の所有に係る当該中小企業者の株式の数の当該中小企業者の発行済株式の総数に対する割合又は大企業者の当該中小企業者への出資の金額の当該中小企業者の出資の総額に対する割合が二分の一以上である者及びその者との間にその者による完全支配関係（法人税法（昭和四十年法律第三十四号）第二条第一項第十二号の七の六に規定する完全支配関係をいう。以下この号において同じ。）がある者並びに大企業者との間に当該中小企業者又は大企業者による完全支配関係がある者を除いたものをいう。）、常時使用する従業員の数が中小企業支援法第二条第一項第一号から第三号までに定める業種ごとに当該各号に定める従業員の数以下の法人（会社を除く。以下同じ。）（国の機関又は地方公共団体を除く。）であって、当該各号に定める業種に属する事業を主たる事業として営むもの又は常時使用する従業員の数が百人以下の法人が保管するポリ塩化ビフェニル廃棄物（次の表に掲げるポリ塩化ビフェニル廃棄物を除く。次号及び第四号において同じ。）の処理に要する費用（第三号から第五号までに掲げる費用を除く。次号において同じ。）</w:t>
      </w:r>
    </w:p>
    <w:p>
      <w:pPr>
        <w:pStyle w:val="ListBullet"/>
        <w:ind w:left="880"/>
      </w:pPr>
      <w:r>
        <w:t>二</w:t>
        <w:br/>
        <w:t>個人が保管しているポリ塩化ビフェニル廃棄物の処理に要する費用</w:t>
      </w:r>
    </w:p>
    <w:p>
      <w:pPr>
        <w:pStyle w:val="ListBullet"/>
        <w:ind w:left="880"/>
      </w:pPr>
      <w:r>
        <w:t>三</w:t>
        <w:br/>
        <w:t>ポリ塩化ビフェニル廃棄物の処理に際しての環境の状況の把握のための監視若しくは測定若しくは安全性の評価又は安全性の確保のための研修若しくは研究に係る費用</w:t>
      </w:r>
    </w:p>
    <w:p>
      <w:pPr>
        <w:pStyle w:val="ListBullet"/>
        <w:ind w:left="880"/>
      </w:pPr>
      <w:r>
        <w:t>四</w:t>
        <w:br/>
        <w:t>ポリ塩化ビフェニル廃棄物の保管に係る費用</w:t>
      </w:r>
    </w:p>
    <w:p>
      <w:pPr>
        <w:pStyle w:val="ListBullet"/>
        <w:ind w:left="880"/>
      </w:pPr>
      <w:r>
        <w:t>五</w:t>
        <w:br/>
        <w:t>廃棄物の処理及び清掃に関する法律（昭和四十五年法律第百三十七号）第十九条の八第一項の規定に基づく生活環境の保全上の支障の除去等の措置（ポリ塩化ビフェニル廃棄物の適正な処理の推進に関する特別措置法（平成十三年法律第六十五号。以下「特措法」という。）第二条第二項に規定する高濃度ポリ塩化ビフェニル廃棄物の処理に係るものに限る。）及び特措法第十三条第一項の規定に基づく処分等措置（同法第十二条第一項に規定する処分等措置をいう。）に要する費用</w:t>
      </w:r>
    </w:p>
    <w:p>
      <w:pPr>
        <w:pStyle w:val="Heading4"/>
      </w:pPr>
      <w:r>
        <w:t>第二十七条（他の法令の準用）</w:t>
      </w:r>
    </w:p>
    <w:p>
      <w:r>
        <w:t>次の法令の規定については、機構を国の行政機関とみなして、これらの規定を準用する。</w:t>
      </w:r>
    </w:p>
    <w:p>
      <w:pPr>
        <w:pStyle w:val="ListBullet"/>
        <w:ind w:left="880"/>
      </w:pPr>
      <w:r>
        <w:t>一</w:t>
        <w:b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第百八十二条第二項（これらの規定を船舶登記規則（平成十七年法務省令第二十七号）第四十九条において準用する場合を含む。）並びに附則第十五条第四項第一号及び第三号</w:t>
      </w:r>
    </w:p>
    <w:p>
      <w:pPr>
        <w:pStyle w:val="ListBullet"/>
        <w:ind w:left="880"/>
      </w:pPr>
      <w:r>
        <w:t>二</w:t>
        <w:br/>
        <w:t>船舶登記規則附則第三条第八項第一号及び第三号</w:t>
      </w:r>
    </w:p>
    <w:p>
      <w:pPr>
        <w:pStyle w:val="Heading4"/>
      </w:pPr>
      <w:r>
        <w:t>第二十八条（内部組織）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第二十九条（管理又は監督の地位）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この省令は、平成十六年四月一日から施行する。</w:t>
        <w:br/>
        <w:t>ただし、附則第五条の規定は、公布の日から施行する。</w:t>
      </w:r>
    </w:p>
    <w:p>
      <w:pPr>
        <w:pStyle w:val="Heading4"/>
      </w:pPr>
      <w:r>
        <w:t>第二条（業務の特例に係る業務方法書の記載事項）</w:t>
      </w:r>
    </w:p>
    <w:p>
      <w:r>
        <w:t>機構法附則第七条第一項の規定により機構が同項各号に掲げる業務を行う場合には、通則法第二十八条第二項の主務省令で定める業務方法書に記載すべき事項は、第四条各号に掲げる事項のほか、次のとおりとする。</w:t>
      </w:r>
    </w:p>
    <w:p>
      <w:pPr>
        <w:pStyle w:val="ListBullet"/>
        <w:ind w:left="880"/>
      </w:pPr>
      <w:r>
        <w:t>一</w:t>
        <w:br/>
        <w:t>機構法附則第七条第一項第一号に規定する都市公園となるべき緑地の設置及び譲渡に関する事項</w:t>
      </w:r>
    </w:p>
    <w:p>
      <w:pPr>
        <w:pStyle w:val="ListBullet"/>
        <w:ind w:left="880"/>
      </w:pPr>
      <w:r>
        <w:t>二</w:t>
        <w:br/>
        <w:t>機構法附則第七条第一項第二号に規定する債権の管理及び回収に関する事項</w:t>
      </w:r>
    </w:p>
    <w:p>
      <w:pPr>
        <w:pStyle w:val="ListBullet"/>
        <w:ind w:left="880"/>
      </w:pPr>
      <w:r>
        <w:t>三</w:t>
        <w:br/>
        <w:t>機構法附則第七条第一項第三号に規定する債権の管理及び回収に関する事項</w:t>
      </w:r>
    </w:p>
    <w:p>
      <w:pPr>
        <w:pStyle w:val="Heading4"/>
      </w:pPr>
      <w:r>
        <w:t>第三条（区分経理の設置に伴う経過措置）</w:t>
      </w:r>
    </w:p>
    <w:p>
      <w:r>
        <w:t>第十二条第一項に定める公害健康被害補償予防業務勘定において、機構法附則第三条第八項の規定により同勘定に属する積立金又は繰越欠損金として整理するものとされた金額があるときは、当該積立金又は繰越欠損金は、同勘定における第十二条第二項第一号イの業務に係る経理単位に属する積立金又は繰越欠損金として整理するものとし、機構法附則第三条第九項の規定により同勘定に属する積立金として整理するものとされた金額があるときは、当該積立金は、同勘定における第十二条第二項第一号ロの業務に係る経理単位に属する積立金として整理するものとする。</w:t>
      </w:r>
    </w:p>
    <w:p>
      <w:pPr>
        <w:pStyle w:val="Heading4"/>
      </w:pPr>
      <w:r>
        <w:t>第四条（償却資産の承継）</w:t>
      </w:r>
    </w:p>
    <w:p>
      <w:r>
        <w:t>機構の成立の際、機構法附則第三条第一項の規定により機構が承継した償却資産（機構法附則第十八条の規定による改正前の公害健康被害の補償等に関する法律第九十八条の二第二項に規定する基金に係る経理に属するもの及び国庫補助金で取得した金額に相当するものを除く。）については、第十四条第一項の指定を受けたものとみなして、同条第二項の規定を適用する。</w:t>
      </w:r>
    </w:p>
    <w:p>
      <w:pPr>
        <w:pStyle w:val="Heading5"/>
        <w:ind w:left="440"/>
      </w:pPr>
      <w:r>
        <w:t>２</w:t>
      </w:r>
    </w:p>
    <w:p>
      <w:pPr>
        <w:ind w:left="440"/>
      </w:pPr>
      <w:r>
        <w:t>機構の成立の際、機構法附則第四条第一項の規定により機構が承継した償却資産のうち無形固定資産については、第十四条第一項の指定を受けたものとみなして、同条第二項の規定を適用する。</w:t>
      </w:r>
    </w:p>
    <w:p>
      <w:pPr>
        <w:pStyle w:val="Heading5"/>
        <w:ind w:left="440"/>
      </w:pPr>
      <w:r>
        <w:t>３</w:t>
      </w:r>
    </w:p>
    <w:p>
      <w:pPr>
        <w:ind w:left="440"/>
      </w:pPr>
      <w:r>
        <w:t>機構の成立の際、機構法附則第四条第一項の規定により機構が継承した償却資産のうち機構法附則第七条第一項第一号に掲げる業務で取得したものについては、当該業務が終了した日の翌日以降、第十四条第一項の指定を受けたものとみなして、同条第二項の規定を適用する。</w:t>
      </w:r>
    </w:p>
    <w:p>
      <w:pPr>
        <w:pStyle w:val="Heading4"/>
      </w:pPr>
      <w:r>
        <w:t>第五条（承継計画書の認可の申請）</w:t>
      </w:r>
    </w:p>
    <w:p>
      <w:r>
        <w:t>環境事業団は、機構法附則第四条第五項の規定により承継計画書の認可を受けようとするときは、次に掲げる事項を記載した申請書を環境大臣に提出しなければならない。</w:t>
      </w:r>
    </w:p>
    <w:p>
      <w:pPr>
        <w:pStyle w:val="ListBullet"/>
        <w:ind w:left="880"/>
      </w:pPr>
      <w:r>
        <w:t>一</w:t>
        <w:br/>
        <w:t>環境事業団の平成十五年四月一日に始まる事業年度末の予定貸借対照表</w:t>
      </w:r>
    </w:p>
    <w:p>
      <w:pPr>
        <w:pStyle w:val="ListBullet"/>
        <w:ind w:left="880"/>
      </w:pPr>
      <w:r>
        <w:t>二</w:t>
        <w:br/>
        <w:t>前号の予定貸借対照表を機構に承継されるもの及び日本環境安全事業株式会社に承継されるものに区分して経理したもの</w:t>
      </w:r>
    </w:p>
    <w:p>
      <w:pPr>
        <w:pStyle w:val="ListBullet"/>
        <w:ind w:left="880"/>
      </w:pPr>
      <w:r>
        <w:t>三</w:t>
        <w:br/>
        <w:t>その他当該承継計画書の認可のための審査に当たって必要と認められる書類</w:t>
      </w:r>
    </w:p>
    <w:p>
      <w:pPr>
        <w:pStyle w:val="Heading4"/>
      </w:pPr>
      <w:r>
        <w:t>第六条（事業実施計画の軽微な変更）</w:t>
      </w:r>
    </w:p>
    <w:p>
      <w:r>
        <w:t>機構法附則第七条第七項の主務省令で定める軽微な変更は、次のとおりとする。</w:t>
      </w:r>
    </w:p>
    <w:p>
      <w:pPr>
        <w:pStyle w:val="ListBullet"/>
        <w:ind w:left="880"/>
      </w:pPr>
      <w:r>
        <w:t>一</w:t>
        <w:br/>
        <w:t>工事計画に係る事業面積の十パーセント以内の変更</w:t>
      </w:r>
    </w:p>
    <w:p>
      <w:pPr>
        <w:pStyle w:val="ListBullet"/>
        <w:ind w:left="880"/>
      </w:pPr>
      <w:r>
        <w:t>二</w:t>
        <w:br/>
        <w:t>工事の完了の予定時期の六ヶ月以内の変更</w:t>
      </w:r>
    </w:p>
    <w:p>
      <w:pPr>
        <w:pStyle w:val="ListBullet"/>
        <w:ind w:left="880"/>
      </w:pPr>
      <w:r>
        <w:t>三</w:t>
        <w:br/>
        <w:t>工事に要する費用の減額（二十パーセント以内のものに限る。）に係る変更</w:t>
      </w:r>
    </w:p>
    <w:p>
      <w:pPr>
        <w:pStyle w:val="Heading4"/>
      </w:pPr>
      <w:r>
        <w:t>第七条（長期借入金の認可の申請）</w:t>
      </w:r>
    </w:p>
    <w:p>
      <w:r>
        <w:t>機構は、機構法附則第八条第一項の規定により長期借入金の認可を受けようとするときは、次に掲げる事項を記載した申請書を環境大臣に提出しなければならない。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第八条（償還計画の認可の申請）</w:t>
      </w:r>
    </w:p>
    <w:p>
      <w:r>
        <w:t>機構は、機構法附則第十四条の規定により長期借入金及び債券の償還計画の認可を受けようとするときは、通則法第三十一条第一項の規定による届出後一月以内に次の事項を記載した償還計画書を環境大臣に提出しなければならない。</w:t>
        <w:br/>
        <w:t>ただし、償還計画を変更する場合には、その都度提出しなければならない。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環境再生保全機構債券の総額及び当該事業年度における発行見込額並びに発行の方法</w:t>
      </w:r>
    </w:p>
    <w:p>
      <w:pPr>
        <w:pStyle w:val="ListBullet"/>
        <w:ind w:left="880"/>
      </w:pPr>
      <w:r>
        <w:t>三</w:t>
        <w:br/>
        <w:t>長期借入金、環境事業団債券及び環境再生保全機構債券の償還の方法及び期限</w:t>
      </w:r>
    </w:p>
    <w:p>
      <w:pPr>
        <w:pStyle w:val="ListBullet"/>
        <w:ind w:left="880"/>
      </w:pPr>
      <w:r>
        <w:t>四</w:t>
        <w:br/>
        <w:t>その他必要な事項</w:t>
      </w:r>
    </w:p>
    <w:p>
      <w:pPr>
        <w:pStyle w:val="Heading4"/>
      </w:pPr>
      <w:r>
        <w:t>第九条（石綿健康被害救済基金の取崩しの認可の申請）</w:t>
      </w:r>
    </w:p>
    <w:p>
      <w:r>
        <w:t>機構は、機構法附則第二十九条の規定による石綿健康被害救済基金の取崩しの認可を受けようとするときは、次に掲げる事項を記載した申請書を環境大臣に提出しなければならない。</w:t>
      </w:r>
    </w:p>
    <w:p>
      <w:pPr>
        <w:pStyle w:val="ListBullet"/>
        <w:ind w:left="880"/>
      </w:pPr>
      <w:r>
        <w:t>一</w:t>
        <w:br/>
        <w:t>取崩しを必要とする理由</w:t>
      </w:r>
    </w:p>
    <w:p>
      <w:pPr>
        <w:pStyle w:val="ListBullet"/>
        <w:ind w:left="880"/>
      </w:pPr>
      <w:r>
        <w:t>二</w:t>
        <w:br/>
        <w:t>取崩しの額</w:t>
      </w:r>
    </w:p>
    <w:p>
      <w:pPr>
        <w:pStyle w:val="ListBullet"/>
        <w:ind w:left="880"/>
      </w:pPr>
      <w:r>
        <w:t>三</w:t>
        <w:br/>
        <w:t>その他必要な事項</w:t>
      </w:r>
    </w:p>
    <w:p>
      <w:pPr>
        <w:pStyle w:val="Heading4"/>
      </w:pPr>
      <w:r>
        <w:t>第十条（拠出金の事業費への充当に関する会計処理）</w:t>
      </w:r>
    </w:p>
    <w:p>
      <w:r>
        <w:t>補償法附則第十条第一項の規定に基づき、環境大臣の認可を受けて、機構法第十四条第一項に規定する大気汚染物質排出施設設置者等から拠出される拠出金の一部を補償法第六十八条に規定する業務に要する費用（以下この条において「事業費」という。）に充てることとした場合には、当該事業費に充てることとした金額に相当する額は、当該認可を受けた時点において、資本剰余金の額から減額して整理するものとし、負債に計上するものとする。</w:t>
      </w:r>
    </w:p>
    <w:p>
      <w:pPr>
        <w:pStyle w:val="Heading5"/>
        <w:ind w:left="440"/>
      </w:pPr>
      <w:r>
        <w:t>２</w:t>
      </w:r>
    </w:p>
    <w:p>
      <w:pPr>
        <w:ind w:left="440"/>
      </w:pPr>
      <w:r>
        <w:t>前項の規定に基づき負債に計上された額については、当該額を充てることとした事業費が発生した時点において、当該発生した事業費に相当する額を収益に振り替えるものとする。</w:t>
      </w:r>
    </w:p>
    <w:p>
      <w:pPr>
        <w:pStyle w:val="Heading4"/>
      </w:pPr>
      <w:r>
        <w:t>第十三条（公害健康被害補償予防協会の業務方法書に記載すべき事項を定める省令等の廃止）</w:t>
      </w:r>
    </w:p>
    <w:p>
      <w:r>
        <w:t>公害健康被害補償予防協会の業務方法書に記載すべき事項を定める省令（昭和四十九年総理府・通商産業省令第五号）及び公害健康被害補償予防協会の財務及び会計に関する省令（昭和四十九年総理府・通商産業省令第六号）は、廃止する。</w:t>
      </w:r>
    </w:p>
    <w:p>
      <w:r>
        <w:br w:type="page"/>
      </w:r>
    </w:p>
    <w:p>
      <w:pPr>
        <w:pStyle w:val="Heading1"/>
      </w:pPr>
      <w:r>
        <w:t>附則（平成一六年一一月三〇日環境省令第二五号）</w:t>
      </w:r>
    </w:p>
    <w:p>
      <w:r>
        <w:t>この省令は、公布の日から施行する。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附則（平成一八年三月一〇日環境省令第六号）</w:t>
      </w:r>
    </w:p>
    <w:p>
      <w:r>
        <w:t>この省令は、公布の日から施行する。</w:t>
      </w:r>
    </w:p>
    <w:p>
      <w:r>
        <w:br w:type="page"/>
      </w:r>
    </w:p>
    <w:p>
      <w:pPr>
        <w:pStyle w:val="Heading1"/>
      </w:pPr>
      <w:r>
        <w:t>附則（平成二〇年八月四日環境省令第九号）</w:t>
      </w:r>
    </w:p>
    <w:p>
      <w:r>
        <w:t>この省令は、公布の日から施行する。</w:t>
      </w:r>
    </w:p>
    <w:p>
      <w:r>
        <w:br w:type="page"/>
      </w:r>
    </w:p>
    <w:p>
      <w:pPr>
        <w:pStyle w:val="Heading1"/>
      </w:pPr>
      <w:r>
        <w:t>附則（平成二一年一一月一〇日環境省令第一二号）</w:t>
      </w:r>
    </w:p>
    <w:p>
      <w:r>
        <w:t>この省令は、平成二十一年十一月二十四日から施行する。</w:t>
      </w:r>
    </w:p>
    <w:p>
      <w:r>
        <w:br w:type="page"/>
      </w:r>
    </w:p>
    <w:p>
      <w:pPr>
        <w:pStyle w:val="Heading1"/>
      </w:pPr>
      <w:r>
        <w:t>附則（平成二二年七月二七日環境省令第一四号）</w:t>
      </w:r>
    </w:p>
    <w:p>
      <w:r>
        <w:t>この省令は、公布の日から施行する。</w:t>
      </w:r>
    </w:p>
    <w:p>
      <w:r>
        <w:br w:type="page"/>
      </w:r>
    </w:p>
    <w:p>
      <w:pPr>
        <w:pStyle w:val="Heading1"/>
      </w:pPr>
      <w:r>
        <w:t>附則（平成二二年一一月二六日環境省令第二四号）</w:t>
      </w:r>
    </w:p>
    <w:p>
      <w:r>
        <w:t>この省令は、独立行政法人通則法の一部を改正する法律の施行の日（平成二十二年十一月二十七日）から施行する。</w:t>
      </w:r>
    </w:p>
    <w:p>
      <w:r>
        <w:br w:type="page"/>
      </w:r>
    </w:p>
    <w:p>
      <w:pPr>
        <w:pStyle w:val="Heading1"/>
      </w:pPr>
      <w:r>
        <w:t>附則（平成二六年四月一日環境省令第一二号）</w:t>
      </w:r>
    </w:p>
    <w:p>
      <w:r>
        <w:t>この省令は、平成二十六年四月七日から施行する。</w:t>
      </w:r>
    </w:p>
    <w:p>
      <w:r>
        <w:br w:type="page"/>
      </w:r>
    </w:p>
    <w:p>
      <w:pPr>
        <w:pStyle w:val="Heading1"/>
      </w:pPr>
      <w:r>
        <w:t>附則（平成二七年四月一日環境省令第一三号）</w:t>
      </w:r>
    </w:p>
    <w:p>
      <w:pPr>
        <w:pStyle w:val="Heading4"/>
      </w:pPr>
      <w:r>
        <w:t>第一条（施行期日）</w:t>
      </w:r>
    </w:p>
    <w:p>
      <w:r>
        <w:t>この省令は、独立行政法人通則法の一部を改正する法律の施行の日（平成二十七年四月一日）から施行する。</w:t>
      </w:r>
    </w:p>
    <w:p>
      <w:pPr>
        <w:pStyle w:val="Heading4"/>
      </w:pPr>
      <w:r>
        <w:t>第二条（事業報告書の作成に係る経過措置）</w:t>
      </w:r>
    </w:p>
    <w:p>
      <w:r>
        <w:t>第十七条第三項の規定は、独立行政法人通則法の一部を改正する法律の施行の日以後に開始する事業年度に係る事業報告書から適用する。</w:t>
      </w:r>
    </w:p>
    <w:p>
      <w:r>
        <w:br w:type="page"/>
      </w:r>
    </w:p>
    <w:p>
      <w:pPr>
        <w:pStyle w:val="Heading1"/>
      </w:pPr>
      <w:r>
        <w:t>附則（平成二八年九月三〇日環境省令第二三号）</w:t>
      </w:r>
    </w:p>
    <w:p>
      <w:r>
        <w:t>この省令は、平成二十八年十月一日から施行する。</w:t>
      </w:r>
    </w:p>
    <w:p>
      <w:r>
        <w:br w:type="page"/>
      </w:r>
    </w:p>
    <w:p>
      <w:pPr>
        <w:pStyle w:val="Heading1"/>
      </w:pPr>
      <w:r>
        <w:t>附則（平成二九年三月六日環境省令第二号）</w:t>
      </w:r>
    </w:p>
    <w:p>
      <w:r>
        <w:t>この省令は、平成二十九年三月六日から施行する。</w:t>
      </w:r>
    </w:p>
    <w:p>
      <w:r>
        <w:br w:type="page"/>
      </w:r>
    </w:p>
    <w:p>
      <w:pPr>
        <w:pStyle w:val="Heading1"/>
      </w:pPr>
      <w:r>
        <w:t>附則（平成三〇年一〇月三〇日環境省令第二一号）</w:t>
      </w:r>
    </w:p>
    <w:p>
      <w:r>
        <w:t>この省令は、公布の日から施行する。</w:t>
      </w:r>
    </w:p>
    <w:p>
      <w:r>
        <w:br w:type="page"/>
      </w:r>
    </w:p>
    <w:p>
      <w:pPr>
        <w:pStyle w:val="Heading1"/>
      </w:pPr>
      <w:r>
        <w:t>附則（平成三一年三月二七日環境省令第六号）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附則（令和元年七月一八日環境省令第三号）</w:t>
      </w:r>
    </w:p>
    <w:p>
      <w:r>
        <w:t>この省令は、公布の日から施行する。</w:t>
      </w:r>
    </w:p>
    <w:p>
      <w:r>
        <w:br w:type="page"/>
      </w:r>
    </w:p>
    <w:p>
      <w:pPr>
        <w:pStyle w:val="Heading1"/>
      </w:pPr>
      <w:r>
        <w:t>附則（令和二年三月二四日環境省令第八号）</w:t>
      </w:r>
    </w:p>
    <w:p>
      <w:r>
        <w:t>この省令は、公布の日から施行する。</w:t>
      </w:r>
    </w:p>
    <w:p>
      <w:r>
        <w:br w:type="page"/>
      </w:r>
    </w:p>
    <w:p>
      <w:pPr>
        <w:pStyle w:val="Heading1"/>
      </w:pPr>
      <w:r>
        <w:t>附則（令和二年九月四日環境省令第二一号）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独立行政法人環境再生保全機構に関する省令</w:t>
      <w:br/>
      <w:tab/>
      <w:t>（平成十六年環境省令第十一号）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独立行政法人環境再生保全機構に関する省令（平成十六年環境省令第十一号）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