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独立行政法人農業者年金基金の業務運営、財務及び会計並びに人事管理に関する省令</w:t>
        <w:br/>
        <w:t>（平成十五年農林水産省令第百号）</w:t>
      </w:r>
    </w:p>
    <w:p>
      <w:pPr>
        <w:pStyle w:val="Heading4"/>
      </w:pPr>
      <w:r>
        <w:t>第一条（通則法第八条第三項の主務省令で定める重要な財産）</w:t>
      </w:r>
    </w:p>
    <w:p>
      <w:r>
        <w:t>独立行政法人農業者年金基金（以下「基金」という。）に係る独立行政法人通則法（以下「通則法」という。）第八条第三項の主務省令で定める重要な財産は、その保有する財産であって、その通則法第四十六条の二第一項又は第二項の認可に係る申請の日（同条第一項ただし書又は第二項ただし書に規定する場合にあっては、当該財産の処分に関する計画についての通則法第三十条第一項の認可に係る申請の日）における帳簿価額（現金及び預金にあっては、申請の日におけるその額）が五十万円以上のもの（その性質上通則法第四十六条の二の規定により処分することが不適当なものを除く。）その他農林水産大臣が定める財産とする。</w:t>
      </w:r>
    </w:p>
    <w:p>
      <w:pPr>
        <w:pStyle w:val="Heading4"/>
      </w:pPr>
      <w:r>
        <w:t>第二条（監査報告の作成）</w:t>
      </w:r>
    </w:p>
    <w:p>
      <w:r>
        <w:t>基金に係る通則法第十九条第四項の規定による監査報告の作成については、この条の定めるところによる。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この場合において、役員（監事を除く。第一号及び第五項において同じ。）は、監事の職務の執行のための必要な体制の整備に留意しなければならない。</w:t>
      </w:r>
    </w:p>
    <w:p>
      <w:pPr>
        <w:pStyle w:val="ListBullet"/>
        <w:ind w:left="880"/>
      </w:pPr>
      <w:r>
        <w:t>一</w:t>
        <w:br/>
        <w:t>基金の役員及び職員</w:t>
      </w:r>
    </w:p>
    <w:p>
      <w:pPr>
        <w:pStyle w:val="ListBullet"/>
        <w:ind w:left="880"/>
      </w:pPr>
      <w:r>
        <w:t>二</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監事は、その職務の遂行に当たり、必要に応じ、基金の他の監事との意思疎通及び情報の交換を図るよう努めなければならない。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基金の業務が、法令等に従って適正に実施されているかどうか及び中期目標の着実な達成に向け効果的かつ効率的に実施されているかどうかについての意見</w:t>
      </w:r>
    </w:p>
    <w:p>
      <w:pPr>
        <w:pStyle w:val="ListBullet"/>
        <w:ind w:left="880"/>
      </w:pPr>
      <w:r>
        <w:t>三</w:t>
        <w:br/>
        <w:t>基金の役員の職務の執行が法令等に適合することを確保するための体制その他基金の業務の適正を確保するための体制の整備及び運用についての意見</w:t>
      </w:r>
    </w:p>
    <w:p>
      <w:pPr>
        <w:pStyle w:val="ListBullet"/>
        <w:ind w:left="880"/>
      </w:pPr>
      <w:r>
        <w:t>四</w:t>
        <w:br/>
        <w:t>基金の役員の職務の遂行に関し、不正の行為又は法令等に違反する重大な事実があったときは、その事実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第三条（監事の調査の対象となる書類）</w:t>
      </w:r>
    </w:p>
    <w:p>
      <w:r>
        <w:t>基金に係る通則法第十九条第六項第二号の主務省令で定める書類は、独立行政法人農業者年金基金法（平成十四年法律第百二十七号。以下「基金法」という。）の規定に基づき農林水産大臣に提出する書類とする。</w:t>
      </w:r>
    </w:p>
    <w:p>
      <w:pPr>
        <w:pStyle w:val="Heading4"/>
      </w:pPr>
      <w:r>
        <w:t>第四条（業務方法書の記載事項）</w:t>
      </w:r>
    </w:p>
    <w:p>
      <w:r>
        <w:t>基金に係る通則法第二十八条第二項の主務省令で定める業務方法書に記載すべき事項は、次のとおりとする。</w:t>
      </w:r>
    </w:p>
    <w:p>
      <w:pPr>
        <w:pStyle w:val="ListBullet"/>
        <w:ind w:left="880"/>
      </w:pPr>
      <w:r>
        <w:t>一</w:t>
        <w:br/>
        <w:t>基金法第九条第一号に規定する農業者年金事業に関する事項</w:t>
      </w:r>
    </w:p>
    <w:p>
      <w:pPr>
        <w:pStyle w:val="ListBullet"/>
        <w:ind w:left="880"/>
      </w:pPr>
      <w:r>
        <w:t>二</w:t>
        <w:br/>
        <w:t>業務委託の基準</w:t>
      </w:r>
    </w:p>
    <w:p>
      <w:pPr>
        <w:pStyle w:val="ListBullet"/>
        <w:ind w:left="880"/>
      </w:pPr>
      <w:r>
        <w:t>三</w:t>
        <w:br/>
        <w:t>競争入札その他契約に関する基本的事項</w:t>
      </w:r>
    </w:p>
    <w:p>
      <w:pPr>
        <w:pStyle w:val="ListBullet"/>
        <w:ind w:left="880"/>
      </w:pPr>
      <w:r>
        <w:t>四</w:t>
        <w:br/>
        <w:t>その他基金の業務の執行に関して必要な事項</w:t>
      </w:r>
    </w:p>
    <w:p>
      <w:pPr>
        <w:pStyle w:val="Heading4"/>
      </w:pPr>
      <w:r>
        <w:t>第五条（中期計画の認可の申請）</w:t>
      </w:r>
    </w:p>
    <w:p>
      <w:r>
        <w:t>基金は、通則法第三十条第一項の規定により中期計画の認可を受けようとするときは、中期計画を記載した申請書を、当該中期計画の最初の事業年度開始の日の三十日前までに、農林水産大臣に提出しなければならない。</w:t>
      </w:r>
    </w:p>
    <w:p>
      <w:pPr>
        <w:pStyle w:val="Heading5"/>
        <w:ind w:left="440"/>
      </w:pPr>
      <w:r>
        <w:t>２</w:t>
      </w:r>
    </w:p>
    <w:p>
      <w:pPr>
        <w:ind w:left="440"/>
      </w:pPr>
      <w:r>
        <w:t>基金は、通則法第三十条第一項後段の規定により中期計画の変更の認可を受けようとするときは、変更しようとする事項及びその理由を記載した申請書を農林水産大臣に提出しなければならない。</w:t>
      </w:r>
    </w:p>
    <w:p>
      <w:pPr>
        <w:pStyle w:val="Heading4"/>
      </w:pPr>
      <w:r>
        <w:t>第六条（中期計画に定めるべき業務運営に関する事項）</w:t>
      </w:r>
    </w:p>
    <w:p>
      <w:r>
        <w:t>基金に係る通則法第三十条第二項第八号の主務省令で定める業務運営に関する事項は、次のとおりとする。</w:t>
      </w:r>
    </w:p>
    <w:p>
      <w:pPr>
        <w:pStyle w:val="ListBullet"/>
        <w:ind w:left="880"/>
      </w:pPr>
      <w:r>
        <w:t>一</w:t>
        <w:br/>
        <w:t>職員の人事に関する計画（人員及び人件費の効率化に関する目標を含む。）</w:t>
      </w:r>
    </w:p>
    <w:p>
      <w:pPr>
        <w:pStyle w:val="ListBullet"/>
        <w:ind w:left="880"/>
      </w:pPr>
      <w:r>
        <w:t>二</w:t>
        <w:br/>
        <w:t>積立金の処分に関する事項</w:t>
      </w:r>
    </w:p>
    <w:p>
      <w:pPr>
        <w:pStyle w:val="ListBullet"/>
        <w:ind w:left="880"/>
      </w:pPr>
      <w:r>
        <w:t>三</w:t>
        <w:br/>
        <w:t>その他当該中期目標を達成するために必要な事項</w:t>
      </w:r>
    </w:p>
    <w:p>
      <w:pPr>
        <w:pStyle w:val="Heading4"/>
      </w:pPr>
      <w:r>
        <w:t>第七条（年度計画に定めるべき事項等）</w:t>
      </w:r>
    </w:p>
    <w:p>
      <w:r>
        <w:t>年度計画には、中期計画に定めた事項に関し、当該事業年度において実施すべき事項を定めなければならない。</w:t>
      </w:r>
    </w:p>
    <w:p>
      <w:pPr>
        <w:pStyle w:val="Heading5"/>
        <w:ind w:left="440"/>
      </w:pPr>
      <w:r>
        <w:t>２</w:t>
      </w:r>
    </w:p>
    <w:p>
      <w:pPr>
        <w:ind w:left="440"/>
      </w:pPr>
      <w:r>
        <w:t>基金は、通則法第三十一条第一項後段の規定により年度計画を変更したときは、変更した事項及びその理由を記載した届出書を農林水産大臣に提出しなければならない。</w:t>
      </w:r>
    </w:p>
    <w:p>
      <w:pPr>
        <w:pStyle w:val="Heading4"/>
      </w:pPr>
      <w:r>
        <w:t>第八条（業務実績等報告書）</w:t>
      </w:r>
    </w:p>
    <w:p>
      <w:r>
        <w:t>基金に係る通則法第三十二条第二項の報告書には、当該報告書が次の表の上欄に掲げる報告書のいずれに該当するかに応じ、同表の下欄に掲げる事項を記載しなければならない。</w:t>
        <w:br/>
        <w:t>その際、基金は、当該報告書が同条第一項の評価の根拠となる情報を提供するために作成されるものであることに留意しつつ、基金の事務及び事業の性質、内容等に応じて区分して同欄に掲げる事項を記載するものとする。</w:t>
      </w:r>
    </w:p>
    <w:p>
      <w:pPr>
        <w:pStyle w:val="Heading5"/>
        <w:ind w:left="440"/>
      </w:pPr>
      <w:r>
        <w:t>２</w:t>
      </w:r>
    </w:p>
    <w:p>
      <w:pPr>
        <w:ind w:left="440"/>
      </w:pPr>
      <w:r>
        <w:t>基金に係る通則法第三十二条第二項の規定による公表は、同項の規定による報告書の提出後、速やかに、インターネットの利用その他の適切な方法により行うものとする。</w:t>
      </w:r>
    </w:p>
    <w:p>
      <w:pPr>
        <w:pStyle w:val="Heading4"/>
      </w:pPr>
      <w:r>
        <w:t>第九条（企業会計原則）</w:t>
      </w:r>
    </w:p>
    <w:p>
      <w:r>
        <w:t>基金の会計については、この省令の定めるところにより、この省令に定めのないものについては、一般に公正妥当と認められる企業会計の基準に従うものとする。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第十条（償却資産の指定等）</w:t>
      </w:r>
    </w:p>
    <w:p>
      <w:r>
        <w:t>農林水産大臣は、基金が業務のため取得しようとしている償却資産についてその減価に対応すべき収益の獲得が予定されてい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第十一条（譲渡差額を損益計算上の損益に計上しない譲渡取引）</w:t>
      </w:r>
    </w:p>
    <w:p>
      <w:r>
        <w:t>農林水産大臣は、基金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第十二条（対応する収益の獲得が予定されない資産除去債務に係る除去費用等）</w:t>
      </w:r>
    </w:p>
    <w:p>
      <w:r>
        <w:t>農林水産大臣は、基金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第十三条（財務諸表）</w:t>
      </w:r>
    </w:p>
    <w:p>
      <w:r>
        <w:t>基金に係る通則法第三十八条第一項の主務省令で定める書類は、独立行政法人会計基準に定める行政コスト計算書、純資産変動計算書及びキャッシュ・フロー計算書とする。</w:t>
      </w:r>
    </w:p>
    <w:p>
      <w:pPr>
        <w:pStyle w:val="Heading5"/>
        <w:ind w:left="440"/>
      </w:pPr>
      <w:r>
        <w:t>２</w:t>
      </w:r>
    </w:p>
    <w:p>
      <w:pPr>
        <w:ind w:left="440"/>
      </w:pPr>
      <w:r>
        <w:t>基金は、前項に規定する書類のほか、次に掲げる書類を添付しなければならない。</w:t>
      </w:r>
    </w:p>
    <w:p>
      <w:pPr>
        <w:pStyle w:val="ListBullet"/>
        <w:ind w:left="880"/>
      </w:pPr>
      <w:r>
        <w:t>一</w:t>
        <w:br/>
        <w:t>第二十四条第一項第一号に規定する給付原資準備金の額の明細を示した書類</w:t>
      </w:r>
    </w:p>
    <w:p>
      <w:pPr>
        <w:pStyle w:val="ListBullet"/>
        <w:ind w:left="880"/>
      </w:pPr>
      <w:r>
        <w:t>二</w:t>
        <w:br/>
        <w:t>第二十四条第一項第二号に規定する付利準備金の額の明細を示した書類</w:t>
      </w:r>
    </w:p>
    <w:p>
      <w:pPr>
        <w:pStyle w:val="ListBullet"/>
        <w:ind w:left="880"/>
      </w:pPr>
      <w:r>
        <w:t>三</w:t>
        <w:br/>
        <w:t>第二十四条第一項第三号に規定する調整準備金の額の明細を示した書類</w:t>
      </w:r>
    </w:p>
    <w:p>
      <w:pPr>
        <w:pStyle w:val="Heading4"/>
      </w:pPr>
      <w:r>
        <w:t>第十四条（事業報告書の作成）</w:t>
      </w:r>
    </w:p>
    <w:p>
      <w:r>
        <w:t>基金に係る通則法第三十八条第二項の規定による事業報告書の作成については、この条の定めるところによる。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基金の目的及び業務内容</w:t>
      </w:r>
    </w:p>
    <w:p>
      <w:pPr>
        <w:pStyle w:val="ListBullet"/>
        <w:ind w:left="880"/>
      </w:pPr>
      <w:r>
        <w:t>二</w:t>
        <w:br/>
        <w:t>国の政策における基金の位置付け及び役割</w:t>
      </w:r>
    </w:p>
    <w:p>
      <w:pPr>
        <w:pStyle w:val="ListBullet"/>
        <w:ind w:left="880"/>
      </w:pPr>
      <w:r>
        <w:t>三</w:t>
        <w:br/>
        <w:t>中期目標の概要</w:t>
      </w:r>
    </w:p>
    <w:p>
      <w:pPr>
        <w:pStyle w:val="ListBullet"/>
        <w:ind w:left="880"/>
      </w:pPr>
      <w:r>
        <w:t>四</w:t>
        <w:br/>
        <w:t>理事長の理念並びに運営上の方針及び戦略</w:t>
      </w:r>
    </w:p>
    <w:p>
      <w:pPr>
        <w:pStyle w:val="ListBullet"/>
        <w:ind w:left="880"/>
      </w:pPr>
      <w:r>
        <w:t>五</w:t>
        <w:br/>
        <w:t>中期計画及び年度計画の概要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財務諸表（通則法第三十八条第一項に規定する財務諸表をいう。以下同じ。）の要約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基金に関する基礎的な情報</w:t>
      </w:r>
    </w:p>
    <w:p>
      <w:pPr>
        <w:pStyle w:val="Heading4"/>
      </w:pPr>
      <w:r>
        <w:t>第十五条（財務諸表等の閲覧期間）</w:t>
      </w:r>
    </w:p>
    <w:p>
      <w:r>
        <w:t>基金に係る通則法第三十八条第三項の主務省令で定める期間は、五年とする。</w:t>
      </w:r>
    </w:p>
    <w:p>
      <w:pPr>
        <w:pStyle w:val="Heading4"/>
      </w:pPr>
      <w:r>
        <w:t>第十六条（通則法第三十八条第四項の主務省令で定める書類）</w:t>
      </w:r>
    </w:p>
    <w:p>
      <w:r>
        <w:t>基金に係る通則法第三十八条第四項の主務省令で定める書類は、第十三条第二項各号に掲げる書類とする。</w:t>
      </w:r>
    </w:p>
    <w:p>
      <w:pPr>
        <w:pStyle w:val="Heading4"/>
      </w:pPr>
      <w:r>
        <w:t>第十七条（会計監査報告の作成）</w:t>
      </w:r>
    </w:p>
    <w:p>
      <w:r>
        <w:t>基金に係る通則法第三十九条第一項の規定による会計監査報告の作成については、この条の定めるところによる。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基金の役員（監事を除く。）及び職員</w:t>
      </w:r>
    </w:p>
    <w:p>
      <w:pPr>
        <w:pStyle w:val="ListBullet"/>
        <w:ind w:left="880"/>
      </w:pPr>
      <w:r>
        <w:t>二</w:t>
        <w:br/>
        <w:t>その他会計監査人が適切に職務を遂行するに当たり意思疎通を図るべき者</w:t>
      </w:r>
    </w:p>
    <w:p>
      <w:pPr>
        <w:pStyle w:val="Heading5"/>
        <w:ind w:left="440"/>
      </w:pPr>
      <w:r>
        <w:t>３</w:t>
      </w:r>
    </w:p>
    <w:p>
      <w:pPr>
        <w:ind w:left="440"/>
      </w:pPr>
      <w:r>
        <w:t>会計監査人は、財務諸表並びに事業報告書及び決算報告書を受領したときは、次に掲げる事項を内容とする会計監査報告を作成しなければならない。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基金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前項第四号に掲げる追記情報とは、次に掲げる事項その他の事項のうち、会計監査人の判断に関して説明を付す必要がある事項又は財務諸表の内容のうち強調する必要がある事項をいう。</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第十八条（短期借入金の認可の申請）</w:t>
      </w:r>
    </w:p>
    <w:p>
      <w:r>
        <w:t>基金は、通則法第四十五条第一項ただし書の規定により短期借入金の認可を受けようとするとき、又は同条第二項ただし書の規定により短期借入金の借換えの認可を受けようとするときは、次の事項を記載した申請書を農林水産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第十九条（通則法第四十八条の主務省令で定める重要な財産）</w:t>
      </w:r>
    </w:p>
    <w:p>
      <w:r>
        <w:t>基金に係る通則法第四十八条の主務省令で定める重要な財産は、土地及び建物とする。</w:t>
      </w:r>
    </w:p>
    <w:p>
      <w:pPr>
        <w:pStyle w:val="Heading4"/>
      </w:pPr>
      <w:r>
        <w:t>第二十条（通則法第四十八条の主務省令で定める重要な財産の処分等の認可の申請）</w:t>
      </w:r>
    </w:p>
    <w:p>
      <w:r>
        <w:t>基金は、通則法第四十八条の規定により重要な財産を譲渡し、又は担保に供すること（以下この条において「処分等」という。）について認可を受けようとするときは、次に掲げる事項を記載した申請書を農林水産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基金の業務運営上支障がない旨及びその理由</w:t>
      </w:r>
    </w:p>
    <w:p>
      <w:pPr>
        <w:pStyle w:val="Heading4"/>
      </w:pPr>
      <w:r>
        <w:t>第二十一条（積立金の処分に係る承認申請書の添付書類）</w:t>
      </w:r>
    </w:p>
    <w:p>
      <w:r>
        <w:t>基金に係る独立行政法人の組織、運営及び管理に係る共通的な事項に関する政令第二十一条第二項の農林水産省令で定める書類は、同条第一項に規定する期間最後の事業年度の事業年度末の貸借対照表及び当該事業年度の損益計算書とする。</w:t>
      </w:r>
    </w:p>
    <w:p>
      <w:pPr>
        <w:pStyle w:val="Heading4"/>
      </w:pPr>
      <w:r>
        <w:t>第二十二条（勘定区分等）</w:t>
      </w:r>
    </w:p>
    <w:p>
      <w:r>
        <w:t>基金法第六十二条に規定する経理を整理する勘定（第四項において「特例付加年金勘定」という。）は、内訳として、特例付加年金に関する取引（資産及び負債の増減又は異動の原因となる一切の事実をいう。以下この項において同じ。）のうち基金法第四十五条第一項若しくは第二項又は基金法附則第十一条第一項の規定による申出をした者（特例付加年金の受給権を有する者を除く。以下「特例申出者」という。）に関するものを経理する特例付加年金被保険者経理、特例付加年金に関する取引のうち特例付加年金の受給権を有する者に関するものを経理する特例付加年金受給権者経理及びその他の取引を経理する特例付加年金業務経理の各経理単位に区分するものとする。</w:t>
      </w:r>
    </w:p>
    <w:p>
      <w:pPr>
        <w:pStyle w:val="Heading5"/>
        <w:ind w:left="440"/>
      </w:pPr>
      <w:r>
        <w:t>２</w:t>
      </w:r>
    </w:p>
    <w:p>
      <w:pPr>
        <w:ind w:left="440"/>
      </w:pPr>
      <w:r>
        <w:t>基金法第九条各号に掲げる業務のうち特例付加年金に関するもの以外のものに係る経理を整理する勘定（第四項において「農業者老齢年金等勘定」という。）は、内訳として、農業者老齢年金及び死亡一時金に関する取引のうち農業者年金の被保険者又は被保険者であった者（農業者老齢年金の受給権を有する者を除く。以下「被保険者等」と総称する。）に関するものを経理する農業者老齢年金被保険者経理、農業者老齢年金及び死亡一時金に関する取引のうち農業者老齢年金の受給権を有する者に関するものを経理する農業者老齢年金受給権者経理並びにその他の取引を経理する農業者老齢年金業務経理の各経理単位に区分するものとする。</w:t>
      </w:r>
    </w:p>
    <w:p>
      <w:pPr>
        <w:pStyle w:val="Heading5"/>
        <w:ind w:left="440"/>
      </w:pPr>
      <w:r>
        <w:t>３</w:t>
      </w:r>
    </w:p>
    <w:p>
      <w:pPr>
        <w:ind w:left="440"/>
      </w:pPr>
      <w:r>
        <w:t>基金法附則第十八条第一号に掲げる経理を整理する勘定（次項において「旧年金勘定」という。）は、内訳として、旧給付（基金法附則第十六条第一項に規定する旧給付をいう。）に関する業務のうち給付に関する取引を経理する旧年金経理及びその他の取引を経理する旧年金業務経理の各経理単位に区分するものとする。</w:t>
      </w:r>
    </w:p>
    <w:p>
      <w:pPr>
        <w:pStyle w:val="Heading5"/>
        <w:ind w:left="440"/>
      </w:pPr>
      <w:r>
        <w:t>４</w:t>
      </w:r>
    </w:p>
    <w:p>
      <w:pPr>
        <w:ind w:left="440"/>
      </w:pPr>
      <w:r>
        <w:t>基金法第六十二条及び基金法附則第十八条の規定により経理を整理する場合において、特例付加年金勘定、農業者老齢年金等勘定、旧年金勘定又は農地売買貸借等勘定（基金法附則第十八条第二号に掲げる経理を整理する勘定をいう。）のそれぞれの勘定において整理すべき事項が他の勘定において整理すべき事項と共通の事項であるため当該勘定に係る部分を区分して整理することが困難なときは、当該事項については、基金が農林水産大臣の承認を受けて定める基準に従って、当該事業年度の期間中一括して整理し、当該事業年度の末日現在において各勘定に配分することにより整理することができる。</w:t>
      </w:r>
    </w:p>
    <w:p>
      <w:pPr>
        <w:pStyle w:val="Heading4"/>
      </w:pPr>
      <w:r>
        <w:t>第二十三条（資金の繰入れ）</w:t>
      </w:r>
    </w:p>
    <w:p>
      <w:r>
        <w:t>基金は、次の各号に掲げる場合を除き、一の経理単位から他の経理単位へ資金を繰り入れてはならない。</w:t>
      </w:r>
    </w:p>
    <w:p>
      <w:pPr>
        <w:pStyle w:val="ListBullet"/>
        <w:ind w:left="880"/>
      </w:pPr>
      <w:r>
        <w:t>一</w:t>
        <w:br/>
        <w:t>特例付加年金の支給を停止すべき事由が生じたにもかかわらず、その停止すべき期間の分として支払われた特例付加年金が、基金法第二十三条の規定によりその後に支払うべき年金給付の内払とみなされた場合において、その支払われた特例付加年金の額に相当する額を農業者老齢年金受給権者経理から特例付加年金受給権者経理へ繰り入れるとき。</w:t>
      </w:r>
    </w:p>
    <w:p>
      <w:pPr>
        <w:pStyle w:val="ListBullet"/>
        <w:ind w:left="880"/>
      </w:pPr>
      <w:r>
        <w:t>二</w:t>
        <w:br/>
        <w:t>通則法第三十条第一項の認可を受けた中期計画（同項後段の規定による変更の認可を受けたときは、その変更後のもの）の同条第二項第三号に規定する予算（人件費の見積りを含む。）、収支計画及び資金計画に基づき、農業者老齢年金被保険者経理若しくは農業者老齢年金受給権者経理から農業者老齢年金業務経理へ、又は旧年金経理から旧年金業務経理へ繰り入れるとき。</w:t>
      </w:r>
    </w:p>
    <w:p>
      <w:pPr>
        <w:pStyle w:val="ListBullet"/>
        <w:ind w:left="880"/>
      </w:pPr>
      <w:r>
        <w:t>三</w:t>
        <w:br/>
        <w:t>特例申出者が特例付加年金の受給権を有することとなった場合において、基金法第四十八条及び基金法附則第十四条第一項の規定による国庫補助のうちその者に係るもの並びにその運用収入の額の総額並びに当該総額を基礎として農林水産大臣が定めて基金に通知するところにより算定した額を特例付加年金被保険者経理から特例付加年金受給権者経理へ繰り入れるとき。</w:t>
      </w:r>
    </w:p>
    <w:p>
      <w:pPr>
        <w:pStyle w:val="ListBullet"/>
        <w:ind w:left="880"/>
      </w:pPr>
      <w:r>
        <w:t>四</w:t>
        <w:br/>
        <w:t>被保険者等が農業者老齢年金の受給権を有することとなった場合において、その者から納付された保険料（基金法第五十五条の規定により徴収された保険料を含む。以下同じ。）及びその運用収入の額の総額並びに当該総額を基礎として農林水産大臣が定めて基金に通知するところにより算定した額を農業者老齢年金被保険者経理から農業者老齢年金受給権者経理へ繰り入れるとき。</w:t>
      </w:r>
    </w:p>
    <w:p>
      <w:pPr>
        <w:pStyle w:val="ListBullet"/>
        <w:ind w:left="880"/>
      </w:pPr>
      <w:r>
        <w:t>五</w:t>
        <w:br/>
        <w:t>被保険者等が死亡した場合において、その者から納付された保険料及びその運用収入の額の総額からその者の遺族に対し支給された死亡一時金の額を控除して得た額並びに当該総額を基礎として農林水産大臣が定めて基金に通知するところにより算定した額を農業者老齢年金被保険者経理から農業者老齢年金受給権者経理へ繰り入れるとき。</w:t>
      </w:r>
    </w:p>
    <w:p>
      <w:pPr>
        <w:pStyle w:val="Heading4"/>
      </w:pPr>
      <w:r>
        <w:t>第二十四条（給付準備金）</w:t>
      </w:r>
    </w:p>
    <w:p>
      <w:r>
        <w:t>基金は、毎事業年度末において、給付準備金として次の各号に掲げる区分に応じ、当該各号に定める金額を積み立てなければならない。</w:t>
      </w:r>
    </w:p>
    <w:p>
      <w:pPr>
        <w:pStyle w:val="ListBullet"/>
        <w:ind w:left="880"/>
      </w:pPr>
      <w:r>
        <w:t>一</w:t>
        <w:br/>
        <w:t>給付原資準備金</w:t>
        <w:br/>
        <w:br/>
        <w:br/>
        <w:t>農業者年金事業の給付の原資に充てるため、農林水産大臣が定めて基金に通知する方法により計算した金額</w:t>
      </w:r>
    </w:p>
    <w:p>
      <w:pPr>
        <w:pStyle w:val="ListBullet"/>
        <w:ind w:left="880"/>
      </w:pPr>
      <w:r>
        <w:t>二</w:t>
        <w:br/>
        <w:t>付利準備金</w:t>
        <w:br/>
        <w:br/>
        <w:br/>
        <w:t>特例申出者ごと及び被保険者等ごとの運用収入の額の安定的な増加を図るため、農林水産大臣が定めて基金に通知する方法により計算した金額</w:t>
      </w:r>
    </w:p>
    <w:p>
      <w:pPr>
        <w:pStyle w:val="ListBullet"/>
        <w:ind w:left="880"/>
      </w:pPr>
      <w:r>
        <w:t>三</w:t>
        <w:br/>
        <w:t>調整準備金</w:t>
        <w:br/>
        <w:br/>
        <w:br/>
        <w:t>独立行政法人農業者年金基金法施行令（平成十五年政令第三百四十三号）第一条の二第一項第二号の予定利率と市場金利とが乖離し、又は同号の予定死亡率と農業者年金の被保険者若しくは被保険者であった者の死亡の状況とが乖離する場合に対応して、農業者年金事業の給付を安定的に行うため、農林水産大臣が定めて基金に通知する方法により計算した金額</w:t>
      </w:r>
    </w:p>
    <w:p>
      <w:pPr>
        <w:pStyle w:val="Heading5"/>
        <w:ind w:left="440"/>
      </w:pPr>
      <w:r>
        <w:t>２</w:t>
      </w:r>
    </w:p>
    <w:p>
      <w:pPr>
        <w:ind w:left="440"/>
      </w:pPr>
      <w:r>
        <w:t>前項第一号の給付原資準備金及び同項第三号の調整準備金は特例付加年金被保険者経理、特例付加年金受給権者経理、農業者老齢年金被保険者経理及び農業者老齢年金受給権者経理において、同項第二号の付利準備金は特例付加年金被保険者経理及び農業者老齢年金被保険者経理において、積み立てなければならない。</w:t>
      </w:r>
    </w:p>
    <w:p>
      <w:pPr>
        <w:pStyle w:val="Heading5"/>
        <w:ind w:left="440"/>
      </w:pPr>
      <w:r>
        <w:t>３</w:t>
      </w:r>
    </w:p>
    <w:p>
      <w:pPr>
        <w:ind w:left="440"/>
      </w:pPr>
      <w:r>
        <w:t>第一項第二号の付利準備金及び同項第三号の調整準備金は、農林水産大臣が定めて基金に通知するところにより取り崩すことができる。</w:t>
      </w:r>
    </w:p>
    <w:p>
      <w:pPr>
        <w:pStyle w:val="Heading4"/>
      </w:pPr>
      <w:r>
        <w:t>第二十五条（内部組織）</w:t>
      </w:r>
    </w:p>
    <w:p>
      <w:r>
        <w:t>基金に係る通則法第五十条の六第一号の主務省令で定める内部組織は、現に存する理事長の直近下位の内部組織として農林水産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農林水産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第二十六条（管理又は監督の地位）</w:t>
      </w:r>
    </w:p>
    <w:p>
      <w:r>
        <w:t>基金に係る通則法第五十条の六第二号の主務省令で定める管理又は監督の地位は、職員の退職管理に関する政令（平成二十年政令第三百八十九号）第二十七条第六号に規定する職員が就いている官職に相当するものとして農林水産大臣が定めるものとする。</w:t>
      </w:r>
    </w:p>
    <w:p>
      <w:r>
        <w:br w:type="page"/>
      </w:r>
    </w:p>
    <w:p>
      <w:pPr>
        <w:pStyle w:val="Heading1"/>
      </w:pPr>
      <w:r>
        <w:t>附　則</w:t>
      </w:r>
    </w:p>
    <w:p>
      <w:pPr>
        <w:pStyle w:val="Heading5"/>
        <w:ind w:left="440"/>
      </w:pPr>
      <w:r>
        <w:t>１</w:t>
      </w:r>
    </w:p>
    <w:p>
      <w:pPr>
        <w:ind w:left="440"/>
      </w:pPr>
      <w:r>
        <w:t>この省令は、平成十五年十月一日から施行する。</w:t>
      </w:r>
    </w:p>
    <w:p>
      <w:pPr>
        <w:pStyle w:val="Heading5"/>
        <w:ind w:left="440"/>
      </w:pPr>
      <w:r>
        <w:t>２</w:t>
      </w:r>
    </w:p>
    <w:p>
      <w:pPr>
        <w:ind w:left="440"/>
      </w:pPr>
      <w:r>
        <w:t>基金法附則第六条第一項の規定により基金が同項第二号に掲げる業務を行う場合には、通則法第二十八条第二項の主務省令で定める業務方法書に記載すべき事項は、第四条各号に掲げる事項のほか、次のとおりとする。</w:t>
      </w:r>
    </w:p>
    <w:p>
      <w:pPr>
        <w:pStyle w:val="ListBullet"/>
        <w:ind w:left="880"/>
      </w:pPr>
      <w:r>
        <w:t>一</w:t>
        <w:br/>
        <w:t>買入れ及び借受けの対象とする農地等（農地法（昭和二十七年法律第二百二十九号）第二条第一項に規定する農地（同法第四十三条第一項の規定により農作物の栽培を耕作に該当するものとみなして適用する同法第二条第一項に規定する農地を含む。）及び採草放牧地をいう。以下この項において同じ。）及びその附帯施設、買入れ及び借受けの相手方、対価の決定の基準その他農地等及びその附帯施設の買入れ及び借受けに関する事項</w:t>
      </w:r>
    </w:p>
    <w:p>
      <w:pPr>
        <w:pStyle w:val="ListBullet"/>
        <w:ind w:left="880"/>
      </w:pPr>
      <w:r>
        <w:t>二</w:t>
        <w:br/>
        <w:t>農地等及びその附帯施設の売渡し及び貸付け（使用収益権（地上権、永小作権、賃借権その他所有権以外の使用及び収益を目的とする権利をいう。）の移転を含む。以下この号において同じ。）の相手方、対価の決定の基準、対価の支払方法等農地等及びその附帯施設の売渡し及び貸付けの条件その他農地等及びその附帯施設の売渡し及び貸付けに関する事項</w:t>
      </w:r>
    </w:p>
    <w:p>
      <w:pPr>
        <w:pStyle w:val="ListBullet"/>
        <w:ind w:left="880"/>
      </w:pPr>
      <w:r>
        <w:t>三</w:t>
        <w:br/>
        <w:t>農地等及びその附帯施設の取得に必要な資金の貸付けの相手方、貸付金の使途、利率、償還期限、据置期間、償還方法、その他農地等及びその附帯施設の取得に必要な資金の貸付けに関する事項</w:t>
      </w:r>
    </w:p>
    <w:p>
      <w:r>
        <w:br w:type="page"/>
      </w:r>
    </w:p>
    <w:p>
      <w:pPr>
        <w:pStyle w:val="Heading1"/>
      </w:pPr>
      <w:r>
        <w:t>附則（平成二二年一一月二六日農林水産省令第五八号）</w:t>
      </w:r>
    </w:p>
    <w:p>
      <w:r>
        <w:t>この省令は、独立行政法人通則法の一部を改正する法律の施行の日（平成二十二年十一月二十七日）から施行する。</w:t>
      </w:r>
    </w:p>
    <w:p>
      <w:r>
        <w:br w:type="page"/>
      </w:r>
    </w:p>
    <w:p>
      <w:pPr>
        <w:pStyle w:val="Heading1"/>
      </w:pPr>
      <w:r>
        <w:t>附則（平成二六年四月一日農林水産省令第二九号）</w:t>
      </w:r>
    </w:p>
    <w:p>
      <w:r>
        <w:t>この省令は、平成二十六年四月一日から施行する。</w:t>
      </w:r>
    </w:p>
    <w:p>
      <w:r>
        <w:br w:type="page"/>
      </w:r>
    </w:p>
    <w:p>
      <w:pPr>
        <w:pStyle w:val="Heading1"/>
      </w:pPr>
      <w:r>
        <w:t>附則（平成二七年三月二七日農林水産省令第二九号）</w:t>
      </w:r>
    </w:p>
    <w:p>
      <w:pPr>
        <w:pStyle w:val="Heading4"/>
      </w:pPr>
      <w:r>
        <w:t>第一条（施行期日）</w:t>
      </w:r>
    </w:p>
    <w:p>
      <w:r>
        <w:t>この省令は、平成二十七年四月一日から施行する。</w:t>
      </w:r>
    </w:p>
    <w:p>
      <w:pPr>
        <w:pStyle w:val="Heading4"/>
      </w:pPr>
      <w:r>
        <w:t>第二条（業務実績等報告書に関する経過措置）</w:t>
      </w:r>
    </w:p>
    <w:p>
      <w:r>
        <w:t>独立行政法人通則法の一部を改正する法律（以下「改正法」という。）附則第八条第一項の規定により改正法による改正前の独立行政法人通則法第二十九条第一項の中期目標が改正法による改正後の独立行政法人通則法第二十九条第一項の中期目標とみなされる場合におけるこの省令による改正後の独立行政法人農業者年金基金の業務運営、財務及び会計並びに人事管理に関する省令（次条において「新省令」という。）第八条第一項の規定の適用については、同項の表中「通則法第二十九条第二項第二号に」とあるのは「独立行政法人通則法の一部を改正する法律（平成二十六年法律第六十六号）による改正前の通則法（次号において「旧法」という。）第二十九条第二項第三号に」と、「同項第三号から第五号まで」とあるのは「同項第二号、第四号及び第五号」と、「通則法第二十九条第二項第二号から第五号」とあるのは「旧法第二十九条第二項第二号から第五号」とする。</w:t>
      </w:r>
    </w:p>
    <w:p>
      <w:pPr>
        <w:pStyle w:val="Heading4"/>
      </w:pPr>
      <w:r>
        <w:t>第三条（事業報告書の作成に関する経過措置）</w:t>
      </w:r>
    </w:p>
    <w:p>
      <w:r>
        <w:t>新省令第十四条第三項の規定は、この省令の施行の日以後に開始する事業年度に係る事業報告書から適用する。</w:t>
      </w:r>
    </w:p>
    <w:p>
      <w:r>
        <w:br w:type="page"/>
      </w:r>
    </w:p>
    <w:p>
      <w:pPr>
        <w:pStyle w:val="Heading1"/>
      </w:pPr>
      <w:r>
        <w:t>附則（平成三〇年一一月一六日農林水産省令第七三号）</w:t>
      </w:r>
    </w:p>
    <w:p>
      <w:r>
        <w:t>この省令は、農業経営基盤強化促進法等の一部を改正する法律の施行の日（平成三十年十一月十六日）から施行する。</w:t>
      </w:r>
    </w:p>
    <w:p>
      <w:r>
        <w:br w:type="page"/>
      </w:r>
    </w:p>
    <w:p>
      <w:pPr>
        <w:pStyle w:val="Heading1"/>
      </w:pPr>
      <w:r>
        <w:t>附則（平成三一年三月二九日農林水産省令第二五号）</w:t>
      </w:r>
    </w:p>
    <w:p>
      <w:pPr>
        <w:pStyle w:val="Heading4"/>
      </w:pPr>
      <w:r>
        <w:t>第一条（施行期日）</w:t>
      </w:r>
    </w:p>
    <w:p>
      <w:r>
        <w:t>この省令は、平成三十一年四月一日から施行する。</w:t>
      </w:r>
    </w:p>
    <w:p>
      <w:pPr>
        <w:pStyle w:val="Heading4"/>
      </w:pPr>
      <w:r>
        <w:t>第二条（財務諸表及び事業報告書の作成に係る経過措置）</w:t>
      </w:r>
    </w:p>
    <w:p>
      <w:r>
        <w:t>この省令による改正後の次に掲げる省令の規定は、平成三十一年四月一日以後に始まる事業年度に係る財務諸表及び事業報告書から適用し、平成三十一年三月三十一日に終わる事業年度に係る財務諸表及び事業報告書については、なお従前の例による。</w:t>
      </w:r>
    </w:p>
    <w:p>
      <w:pPr>
        <w:pStyle w:val="ListBullet"/>
        <w:ind w:left="880"/>
      </w:pPr>
      <w:r>
        <w:t>一～六</w:t>
        <w:br/>
        <w:t>略</w:t>
      </w:r>
    </w:p>
    <w:p>
      <w:pPr>
        <w:pStyle w:val="ListBullet"/>
        <w:ind w:left="880"/>
      </w:pPr>
      <w:r>
        <w:t>七</w:t>
        <w:br/>
        <w:t>独立行政法人農業者年金基金の業務運営、財務及び会計並びに人事管理に関する省令第十三条第一項及び第十四条第二項</w:t>
      </w:r>
    </w:p>
    <w:p>
      <w:pPr>
        <w:pStyle w:val="ListBullet"/>
        <w:ind w:left="880"/>
      </w:pPr>
      <w:r>
        <w:t>八・九</w:t>
        <w:br/>
        <w:t>略</w:t>
      </w:r>
    </w:p>
    <w:p>
      <w:r>
        <w:br w:type="page"/>
      </w:r>
    </w:p>
    <w:p>
      <w:pPr>
        <w:pStyle w:val="Heading1"/>
      </w:pPr>
      <w:r>
        <w:t>附則（令和元年五月二七日農林水産省令第五号）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独立行政法人農業者年金基金の業務運営、財務及び会計並びに人事管理に関する省令</w:t>
      <w:br/>
      <w:tab/>
      <w:t>（平成十五年農林水産省令第百号）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独立行政法人農業者年金基金の業務運営、財務及び会計並びに人事管理に関する省令（平成十五年農林水産省令第百号）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