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独立行政法人雇用・能力開発機構法の廃止に伴う関係政令の整備及び経過措置に関する政令　抄</w:t>
        <w:br/>
        <w:t>（平成二十三年政令第百六十六号）</w:t>
      </w:r>
    </w:p>
    <w:p>
      <w:pPr>
        <w:pStyle w:val="Heading2"/>
      </w:pPr>
      <w:r>
        <w:t>第二章　経過措置</w:t>
      </w:r>
    </w:p>
    <w:p>
      <w:pPr>
        <w:pStyle w:val="Heading4"/>
      </w:pPr>
      <w:r>
        <w:t>第二十二条（独立行政法人雇用・能力開発機構から国が承継する資産の範囲等）</w:t>
      </w:r>
    </w:p>
    <w:p>
      <w:r>
        <w:t>独立行政法人雇用・能力開発機構法を廃止する法律（以下「廃止法」という。）附則第二条第二項の規定により国が承継する資産及び債務は、厚生労働大臣が財務大臣に協議して定める。</w:t>
      </w:r>
    </w:p>
    <w:p>
      <w:pPr>
        <w:pStyle w:val="Heading5"/>
        <w:ind w:left="440"/>
      </w:pPr>
      <w:r>
        <w:t>２</w:t>
      </w:r>
    </w:p>
    <w:p>
      <w:pPr>
        <w:ind w:left="440"/>
      </w:pPr>
      <w:r>
        <w:t>前項の規定により国が承継する資産及び債務は、厚生労働大臣が財務大臣に協議して定めるところにより、一般会計又は労働保険特別会計雇用勘定に帰属させるものとする。</w:t>
      </w:r>
    </w:p>
    <w:p>
      <w:pPr>
        <w:pStyle w:val="Heading4"/>
      </w:pPr>
      <w:r>
        <w:t>第二十三条（承継計画書の作成基準）</w:t>
      </w:r>
    </w:p>
    <w:p>
      <w:r>
        <w:t>廃止法附則第二条第一項の承継計画書は、独立行政法人雇用・能力開発機構（以下「雇用・能力開発機構」という。）の職員の労働契約に係る権利及び義務並びに同条第二項の規定により国が承継する資産及び債務を除き、その解散の時において雇用・能力開発機構が有する一切の権利及び義務について、次に掲げる事項を基準として定めるものとする。</w:t>
      </w:r>
    </w:p>
    <w:p>
      <w:pPr>
        <w:pStyle w:val="Heading6"/>
        <w:ind w:left="880"/>
      </w:pPr>
      <w:r>
        <w:t>一</w:t>
      </w:r>
    </w:p>
    <w:p>
      <w:pPr>
        <w:ind w:left="880"/>
      </w:pPr>
      <w:r>
        <w:t>廃止法附則第二条第二項第一号に規定する旧職業能力開発業務（以下この号において「旧職業能力開発業務」という。）及び同項第二号に規定する旧宿舎等業務（以下この号において「旧宿舎等業務」という。）に係る権利及び義務については、独立行政法人高齢・障害・求職者雇用支援機構（以下「高齢・障害・求職者雇用支援機構」という。）が承継するものとし、廃止法の施行の際、旧職業能力開発業務に係る資産及び負債は廃止法附則第三条第三項第一号に規定する職業能力開発勘定に、旧宿舎等業務に係る資産及び負債は同項第二号に規定する宿舎等勘定に、それぞれ帰属するものとすること。</w:t>
      </w:r>
    </w:p>
    <w:p>
      <w:pPr>
        <w:pStyle w:val="Heading6"/>
        <w:ind w:left="880"/>
      </w:pPr>
      <w:r>
        <w:t>二</w:t>
      </w:r>
    </w:p>
    <w:p>
      <w:pPr>
        <w:ind w:left="880"/>
      </w:pPr>
      <w:r>
        <w:t>廃止法附則第二条第二項第三号に規定する旧財形業務（以下この号において「旧財形業務」という。）及び同項第四号に規定する旧雇用促進融資業務（以下この号において「旧雇用促進融資業務」という。）に係る権利及び義務については、独立行政法人勤労者退職金共済機構（以下「勤労者退職金共済機構」という。）が承継するものとし、廃止法の施行の際、旧財形業務に係る資産及び負債は廃止法附則第三条第七項第一号に規定する財形勘定に、旧雇用促進融資業務に係る資産及び負債は同項第二号に規定する雇用促進融資勘定に、それぞれ帰属するものとすること。</w:t>
      </w:r>
    </w:p>
    <w:p>
      <w:pPr>
        <w:pStyle w:val="Heading4"/>
      </w:pPr>
      <w:r>
        <w:t>第二十四条（厚生労働大臣が業務の実績の評価を受ける場合の手続）</w:t>
      </w:r>
    </w:p>
    <w:p>
      <w:r>
        <w:t>廃止法附則第二条第十項の規定により厚生労働大臣が雇用・能力開発機構の同条第六項の規定により平成二十三年九月三十日に終わるものとされる事業年度における業務の実績について評価を受ける場合においては、独立行政法人通則法（平成十一年法律第百三号。次項において「通則法」という。）第三十二条の規定を準用する。</w:t>
      </w:r>
    </w:p>
    <w:p>
      <w:pPr>
        <w:pStyle w:val="Heading5"/>
        <w:ind w:left="440"/>
      </w:pPr>
      <w:r>
        <w:t>２</w:t>
      </w:r>
    </w:p>
    <w:p>
      <w:pPr>
        <w:ind w:left="440"/>
      </w:pPr>
      <w:r>
        <w:t>廃止法附則第二条第十項の規定により厚生労働大臣が雇用・能力開発機構の同条第七項の規定により平成二十三年九月三十日に終わるものとされる通則法第二十九条第二項第一号に規定する中期目標の期間における業務の実績について評価を受ける場合においては、通則法第三十三条及び第三十四条の規定を準用する。</w:t>
      </w:r>
    </w:p>
    <w:p>
      <w:pPr>
        <w:pStyle w:val="Heading4"/>
      </w:pPr>
      <w:r>
        <w:t>第二十五条（高齢・障害・求職者雇用支援機構が行う積立金の処分に関する経過措置）</w:t>
      </w:r>
    </w:p>
    <w:p>
      <w:r>
        <w:t>廃止法附則第二条第十三項の規定により高齢・障害・求職者雇用支援機構が行う積立金の処分については、第一条の規定による廃止前の独立行政法人雇用・能力開発機構法施行令（以下「旧雇用・能力開発機構法施行令」という。）第二条から第五条までの規定は、なおその効力を有する。</w:t>
      </w:r>
    </w:p>
    <w:p>
      <w:pPr>
        <w:pStyle w:val="Heading4"/>
      </w:pPr>
      <w:r>
        <w:t>第二十六条（勤労者退職金共済機構が行う積立金の処分に関する経過措置）</w:t>
      </w:r>
    </w:p>
    <w:p>
      <w:r>
        <w:t>廃止法附則第二条第十四項の規定により勤労者退職金共済機構が行う積立金の処分については、旧雇用・能力開発機構法施行令第二条から第五条までの規定は、なおその効力を有する。</w:t>
      </w:r>
    </w:p>
    <w:p>
      <w:pPr>
        <w:pStyle w:val="Heading4"/>
      </w:pPr>
      <w:r>
        <w:t>第二十七条（雇用・能力開発機構の解散の登記の嘱託等）</w:t>
      </w:r>
    </w:p>
    <w:p>
      <w:r>
        <w:t>廃止法附則第二条第一項の規定により雇用・能力開発機構が解散したときは、厚生労働大臣は、遅滞なく、その解散の登記を登記所に嘱託しなければならない。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第二十八条（高齢・障害・求職者雇用支援機構及び勤労者退職金共済機構が承継する資産に係る評価委員の任命等）</w:t>
      </w:r>
    </w:p>
    <w:p>
      <w:r>
        <w:t>廃止法附則第三条第十一項の評価委員は、次に掲げる者につき厚生労働大臣が任命する。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高齢・障害・求職者雇用支援機構の役員（平成二十三年九月三十日までの間は、独立行政法人高齢・障害者雇用支援機構の役員）</w:t>
      </w:r>
    </w:p>
    <w:p>
      <w:pPr>
        <w:pStyle w:val="Heading6"/>
        <w:ind w:left="880"/>
      </w:pPr>
      <w:r>
        <w:t>四</w:t>
      </w:r>
    </w:p>
    <w:p>
      <w:pPr>
        <w:ind w:left="880"/>
      </w:pPr>
      <w:r>
        <w:t>学識経験のある者</w:t>
      </w:r>
    </w:p>
    <w:p>
      <w:pPr>
        <w:pStyle w:val="Heading5"/>
        <w:ind w:left="440"/>
      </w:pPr>
      <w:r>
        <w:t>２</w:t>
      </w:r>
    </w:p>
    <w:p>
      <w:pPr>
        <w:ind w:left="440"/>
      </w:pPr>
      <w:r>
        <w:t>廃止法附則第三条第十一項の規定による評価は、同項の評価委員の過半数の一致によるものとする。</w:t>
      </w:r>
    </w:p>
    <w:p>
      <w:pPr>
        <w:pStyle w:val="Heading5"/>
        <w:ind w:left="440"/>
      </w:pPr>
      <w:r>
        <w:t>３</w:t>
      </w:r>
    </w:p>
    <w:p>
      <w:pPr>
        <w:ind w:left="440"/>
      </w:pPr>
      <w:r>
        <w:t>廃止法附則第三条第十一項の規定による評価に関する庶務は、厚生労働省職業安定局高齢・障害者雇用対策部高齢者雇用対策課及び同省職業能力開発局総務課において処理する。</w:t>
      </w:r>
    </w:p>
    <w:p>
      <w:pPr>
        <w:pStyle w:val="Heading4"/>
      </w:pPr>
      <w:r>
        <w:t>第二十九条（不動産の登記に関する特例）</w:t>
      </w:r>
    </w:p>
    <w:p>
      <w:r>
        <w:t>高齢・障害・求職者雇用支援機構が廃止法附則第二条第一項の規定により不動産に関する権利を承継した場合において、その権利についてすべき登記の手続に関しては、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に係る部分に限る。）及び第二項、第十六条第四項、第十七条第二項、第十八条第四項並びに第十九条第二項の規定については、高齢・障害・求職者雇用支援機構を国とみなして、これらの規定を準用する。</w:t>
      </w:r>
    </w:p>
    <w:p>
      <w:pPr>
        <w:pStyle w:val="Heading5"/>
        <w:ind w:left="440"/>
      </w:pPr>
      <w:r>
        <w:t>２</w:t>
      </w:r>
    </w:p>
    <w:p>
      <w:pPr>
        <w:ind w:left="440"/>
      </w:pPr>
      <w:r>
        <w:t>勅令及び政令以外の命令であって厚生労働省令で定めるものについては、厚生労働省令で定めるところにより、高齢・障害・求職者雇用支援機構を国とみなして、これらの命令を準用する。</w:t>
      </w:r>
    </w:p>
    <w:p>
      <w:pPr>
        <w:pStyle w:val="Heading4"/>
      </w:pPr>
      <w:r>
        <w:t>第三十条</w:t>
      </w:r>
    </w:p>
    <w:p>
      <w:r>
        <w:t>勤労者退職金共済機構が廃止法附則第二条第一項の規定により不動産に関する権利を承継した場合において、その権利についてすべき登記の手続に関しては、司法書士法第六十八条第一項、土地家屋調査士法第六十三条第一項、不動産登記法第十六条、第百十六条及び第百十七条並びに不動産登記令第七条第一項第六号（同令別表の七十三の項に係る部分に限る。）及び第二項、第十六条第四項、第十七条第二項、第十八条第四項並びに第十九条第二項の規定については、勤労者退職金共済機構を国とみなして、これらの規定を準用する。</w:t>
      </w:r>
    </w:p>
    <w:p>
      <w:pPr>
        <w:pStyle w:val="Heading5"/>
        <w:ind w:left="440"/>
      </w:pPr>
      <w:r>
        <w:t>２</w:t>
      </w:r>
    </w:p>
    <w:p>
      <w:pPr>
        <w:ind w:left="440"/>
      </w:pPr>
      <w:r>
        <w:t>勅令及び政令以外の命令であって厚生労働省令で定めるものについては、厚生労働省令で定めるところにより、勤労者退職金共済機構を国とみなして、これらの命令を準用する。</w:t>
      </w:r>
    </w:p>
    <w:p>
      <w:pPr>
        <w:pStyle w:val="Heading4"/>
      </w:pPr>
      <w:r>
        <w:t>第三十一条（職業能力開発促進センター等の用に供されている資産の譲渡により生じた収入の額の国庫納付等）</w:t>
      </w:r>
    </w:p>
    <w:p>
      <w:r>
        <w:t>雇用・能力開発機構は、廃止法附則第七条第一項の規定による資産の譲渡を行った場合（無償で譲渡した場合を除く。）には、当該資産の譲渡により生じた収入の総額として厚生労働大臣が定める金額（次条第一項において「収入総額」という。）から廃止法による廃止前の独立行政法人雇用・能力開発機構法（以下「旧雇用・能力開発機構法」という。）附則第三条第七項の規定により雇用・能力開発機構に対し出資したものとされた地方公共団体（次条において「対象地方公共団体」という。）に次条第三項の規定により払戻しをした同条第一項に規定する対象持分の合計額（当該払戻しをしなかった場合には、零とする。）を控除した金額を国庫に納付するものとする。</w:t>
      </w:r>
    </w:p>
    <w:p>
      <w:pPr>
        <w:pStyle w:val="Heading5"/>
        <w:ind w:left="440"/>
      </w:pPr>
      <w:r>
        <w:t>２</w:t>
      </w:r>
    </w:p>
    <w:p>
      <w:pPr>
        <w:ind w:left="440"/>
      </w:pPr>
      <w:r>
        <w:t>厚生労働大臣は、前項の規定により金額を定めようとするときは、財務大臣に協議しなければならない。</w:t>
      </w:r>
    </w:p>
    <w:p>
      <w:pPr>
        <w:pStyle w:val="Heading5"/>
        <w:ind w:left="440"/>
      </w:pPr>
      <w:r>
        <w:t>３</w:t>
      </w:r>
    </w:p>
    <w:p>
      <w:pPr>
        <w:ind w:left="440"/>
      </w:pPr>
      <w:r>
        <w:t>第一項の規定による納付金については、労働保険特別会計雇用勘定に帰属させるものとする。</w:t>
      </w:r>
    </w:p>
    <w:p>
      <w:pPr>
        <w:pStyle w:val="Heading4"/>
      </w:pPr>
      <w:r>
        <w:t>第三十二条</w:t>
      </w:r>
    </w:p>
    <w:p>
      <w:r>
        <w:t>雇用・能力開発機構は、廃止法附則第七条第一項の規定による資産の譲渡を行った場合（無償で譲渡した場合を除く。）には、当該資産については、対象地方公共団体に対し、収入総額に第一号に掲げる額を第二号に掲げる額で除して得た率を乗じて得た額のうち、当該対象地方公共団体の出資額として厚生労働大臣が定める額の持分（第三項において「対象持分」という。）の払戻しの請求をすることができる旨を催告しなければならない。</w:t>
      </w:r>
    </w:p>
    <w:p>
      <w:pPr>
        <w:pStyle w:val="Heading6"/>
        <w:ind w:left="880"/>
      </w:pPr>
      <w:r>
        <w:t>一</w:t>
      </w:r>
    </w:p>
    <w:p>
      <w:pPr>
        <w:ind w:left="880"/>
      </w:pPr>
      <w:r>
        <w:t>旧雇用・能力開発機構法附則第三条第七項の規定により対象地方公共団体から雇用・能力開発機構に対し出資したものとされた金額</w:t>
      </w:r>
    </w:p>
    <w:p>
      <w:pPr>
        <w:pStyle w:val="Heading6"/>
        <w:ind w:left="880"/>
      </w:pPr>
      <w:r>
        <w:t>二</w:t>
      </w:r>
    </w:p>
    <w:p>
      <w:pPr>
        <w:ind w:left="880"/>
      </w:pPr>
      <w:r>
        <w:t>旧雇用・能力開発機構法附則第三条第一項及び第二項の規定により雇用・能力開発機構及び国が承継した資産（雇用保険法等の一部を改正する法律（平成十九年法律第三十号）附則第百二十二条の規定による改正前の旧雇用・能力開発機構法附則第四条第一項第九号に掲げる業務（以下この号において「炭鉱援護業務」という。）に係るものを除く。）の価額の合計額から旧雇用・能力開発機構法附則第三条第一項の規定により雇用・能力開発機構が承継した負債（炭鉱援護業務に係るものを除く。）の金額を差し引いた額</w:t>
      </w:r>
    </w:p>
    <w:p>
      <w:pPr>
        <w:pStyle w:val="Heading5"/>
        <w:ind w:left="440"/>
      </w:pPr>
      <w:r>
        <w:t>２</w:t>
      </w:r>
    </w:p>
    <w:p>
      <w:pPr>
        <w:ind w:left="440"/>
      </w:pPr>
      <w:r>
        <w:t>対象地方公共団体は、雇用・能力開発機構に対し、前項の規定による催告を受けた日から起算して一月を経過する日までの間に限り、同項の払戻しの請求をすることができる。</w:t>
      </w:r>
    </w:p>
    <w:p>
      <w:pPr>
        <w:pStyle w:val="Heading5"/>
        <w:ind w:left="440"/>
      </w:pPr>
      <w:r>
        <w:t>３</w:t>
      </w:r>
    </w:p>
    <w:p>
      <w:pPr>
        <w:ind w:left="440"/>
      </w:pPr>
      <w:r>
        <w:t>雇用・能力開発機構は、前項の規定による請求があったときは、遅滞なく、対象持分を、当該請求をした対象地方公共団体に払い戻すものとする。</w:t>
      </w:r>
    </w:p>
    <w:p>
      <w:pPr>
        <w:pStyle w:val="Heading5"/>
        <w:ind w:left="440"/>
      </w:pPr>
      <w:r>
        <w:t>４</w:t>
      </w:r>
    </w:p>
    <w:p>
      <w:pPr>
        <w:ind w:left="440"/>
      </w:pPr>
      <w:r>
        <w:t>対象地方公共団体が第二項の規定による払戻しの請求をしなかったときは、雇用・能力開発機構は、当該対象地方公共団体に対し、払戻しをしないものとする。</w:t>
      </w:r>
    </w:p>
    <w:p>
      <w:pPr>
        <w:pStyle w:val="Heading4"/>
      </w:pPr>
      <w:r>
        <w:t>第三十三条</w:t>
      </w:r>
    </w:p>
    <w:p>
      <w:r>
        <w:t>前二条の規定は、廃止法附則第八条第一項の規定により高齢・障害・求職者雇用支援機構が行う職業能力開発促進センター等の用に供されている資産の都道府県に対する譲渡について準用する。</w:t>
      </w:r>
    </w:p>
    <w:p>
      <w:pPr>
        <w:pStyle w:val="Heading4"/>
      </w:pPr>
      <w:r>
        <w:t>第三十四条（高齢・障害・求職者雇用支援機構の主たる事務所を東京都に置く期限）</w:t>
      </w:r>
    </w:p>
    <w:p>
      <w:r>
        <w:t>廃止法附則第十四条の政令で定める日は、平成二十四年三月三十一日とする。</w:t>
      </w:r>
    </w:p>
    <w:p>
      <w:pPr>
        <w:pStyle w:val="Heading4"/>
      </w:pPr>
      <w:r>
        <w:t>第三十五条（勤労者財産形成持家融資の原資に関する経過措置）</w:t>
      </w:r>
    </w:p>
    <w:p>
      <w:r>
        <w:t>平成二十三年度の末日において旧雇用・能力開発機構法第十五条第一項の規定に基づく長期借入金のうち償還されていないものがある場合における廃止法附則第十九条の規定による改正後の勤労者財産形成促進法（昭和四十六年法律第九十二号）第十一条の規定の適用については、同条中「、同項」とあるのは「（独立行政法人雇用・能力開発機構法を廃止する法律（平成二十三年法律第二十六号）による廃止前の独立行政法人雇用・能力開発機構法（平成十四年法律第百七十号。以下この条において「旧雇用・能力開発機構法」という。）第十五条第一項の規定に基づく長期借入金の額を含む。）、中小企業退職金共済法第七十五条の二第一項」と、「独立行政法人雇用・能力開発機構法を廃止する法律（平成二十三年法律第二十六号）による廃止前の独立行政法人雇用・能力開発機構法（平成十四年法律第百七十号）」とあるのは「旧雇用・能力開発機構法」とする。</w:t>
      </w:r>
    </w:p>
    <w:p>
      <w:pPr>
        <w:pStyle w:val="Heading4"/>
      </w:pPr>
      <w:r>
        <w:t>第三十六条（雇用・能力開発機構がした行為等に関する経過措置）</w:t>
      </w:r>
    </w:p>
    <w:p>
      <w:r>
        <w:t>平成二十三年十月一日前に雇用・能力開発機構がした行為又は同日前に雇用・能力開発機構に対してされている行為は、廃止法又はこの政令に別段の定めがあるもののほか、厚生労働省令で定めるところにより、それぞれ高齢・障害・求職者雇用支援機構がした行為又は高齢・障害・求職者雇用支援機構に対してされている行為とみなす。</w:t>
      </w:r>
    </w:p>
    <w:p>
      <w:r>
        <w:br w:type="page"/>
      </w:r>
    </w:p>
    <w:p>
      <w:pPr>
        <w:pStyle w:val="Heading1"/>
      </w:pPr>
      <w:r>
        <w:t>附　則</w:t>
      </w:r>
    </w:p>
    <w:p>
      <w:pPr>
        <w:pStyle w:val="Heading4"/>
      </w:pPr>
      <w:r>
        <w:t>第一条（施行期日）</w:t>
      </w:r>
    </w:p>
    <w:p>
      <w:r>
        <w:t>この政令は、平成二十三年十月一日から施行する。</w:t>
      </w:r>
    </w:p>
    <w:p>
      <w:pPr>
        <w:pStyle w:val="Heading4"/>
      </w:pPr>
      <w:r>
        <w:t>第二条（独立行政法人雇用・能力開発機構法施行令の廃止に伴う経過措置）</w:t>
      </w:r>
    </w:p>
    <w:p>
      <w:r>
        <w:t>雇用・能力開発機構が旧雇用・能力開発機構法第十五条第一項の規定により発行した雇用・能力開発債券に係る雇用・能力開発債券原簿及び利札の取扱いについては、旧雇用・能力開発機構法施行令第十三条及び第十四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独立行政法人雇用・能力開発機構法の廃止に伴う関係政令の整備及び経過措置に関する政令　抄</w:t>
      <w:br/>
      <w:tab/>
      <w:t>（平成二十三年政令第百六十六号）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独立行政法人雇用・能力開発機構法の廃止に伴う関係政令の整備及び経過措置に関する政令　抄（平成二十三年政令第百六十六号）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