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環境省国立研究開発法人審議会令</w:t>
        <w:br/>
        <w:t>（平成二十七年政令第百九十八号）</w:t>
      </w:r>
    </w:p>
    <w:p>
      <w:pPr>
        <w:pStyle w:val="Heading4"/>
      </w:pPr>
      <w:r>
        <w:t>第一条（組織）</w:t>
      </w:r>
    </w:p>
    <w:p>
      <w:r>
        <w:t>環境省の国立研究開発法人審議会（以下「審議会」という。）は、委員七人以内で組織する。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環境大臣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専門委員は、当該専門の事項に関し学識経験のある者（その者が外国人である場合にあっては、当該専門の事項に係る研究開発に関して高い識見を有する者）のうちから、環境大臣が任命する。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審議会の庶務は、環境省大臣官房総合政策課において処理する。</w:t>
      </w:r>
    </w:p>
    <w:p>
      <w:pPr>
        <w:pStyle w:val="Heading4"/>
      </w:pPr>
      <w:r>
        <w:t>第八条（審議会の運営）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r>
        <w:br w:type="page"/>
      </w:r>
    </w:p>
    <w:p>
      <w:pPr>
        <w:pStyle w:val="Heading1"/>
      </w:pPr>
      <w:r>
        <w:t>附　則（平成二九年六月三〇日政令第一六九号）</w:t>
      </w:r>
    </w:p>
    <w:p>
      <w:pPr>
        <w:pStyle w:val="Heading4"/>
      </w:pPr>
      <w:r>
        <w:t>第一条（施行期日）</w:t>
      </w:r>
    </w:p>
    <w:p>
      <w:r>
        <w:t>この政令は、平成二十九年七月十四日から施行する。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環境省国立研究開発法人審議会令</w:t>
      <w:br/>
      <w:tab/>
      <w:t>（平成二十七年政令第百九十八号）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環境省国立研究開発法人審議会令（平成二十七年政令第百九十八号）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