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疾病・障害認定審査会令</w:t>
        <w:br/>
        <w:t>（平成十二年政令第二百八十七号）</w:t>
      </w:r>
    </w:p>
    <w:p>
      <w:pPr>
        <w:pStyle w:val="Heading4"/>
      </w:pPr>
      <w:r>
        <w:t>第一条（組織）</w:t>
      </w:r>
    </w:p>
    <w:p>
      <w:r>
        <w:t>疾病・障害認定審査会（以下「審査会」という。）は、委員三十人以内で組織する。</w:t>
      </w:r>
    </w:p>
    <w:p>
      <w:pPr>
        <w:pStyle w:val="Heading5"/>
        <w:ind w:left="440"/>
      </w:pPr>
      <w:r>
        <w:t>２</w:t>
      </w:r>
    </w:p>
    <w:p>
      <w:pPr>
        <w:ind w:left="440"/>
      </w:pPr>
      <w:r>
        <w:t>審査会に、特別の事項を審査させるため必要があるときは、臨時委員を置くことができる。</w:t>
      </w:r>
    </w:p>
    <w:p>
      <w:pPr>
        <w:pStyle w:val="Heading5"/>
        <w:ind w:left="440"/>
      </w:pPr>
      <w:r>
        <w:t>３</w:t>
      </w:r>
    </w:p>
    <w:p>
      <w:pPr>
        <w:ind w:left="440"/>
      </w:pPr>
      <w:r>
        <w:t>審査会に、専門の事項を調査させるため必要があるときは、専門委員を置くことができる。</w:t>
      </w:r>
    </w:p>
    <w:p>
      <w:pPr>
        <w:pStyle w:val="Heading4"/>
      </w:pPr>
      <w:r>
        <w:t>第二条（委員等の任命）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臨時委員は、その者の任命に係る当該特別の事項に関する審査が終了したときは、解任されるものとする。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審査会に、次の表の上欄に掲げる分科会を置き、これらの分科会の所掌事務は、審査会の所掌事務のうち、それぞれ同表の下欄に掲げるとおりとする。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審査会は、その定めるところにより、分科会の議決をもって審査会の議決とすることができる。</w:t>
      </w:r>
    </w:p>
    <w:p>
      <w:pPr>
        <w:pStyle w:val="Heading4"/>
      </w:pPr>
      <w:r>
        <w:t>第六条（部会）</w:t>
      </w:r>
    </w:p>
    <w:p>
      <w:r>
        <w:t>審査会及び分科会は、その定めるところにより、部会を置くことができる。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審査会（分科会に置かれる部会にあっては、分科会。以下この項において同じ。）は、その定めるところにより、部会の議決をもって審査会の議決とすることができる。</w:t>
      </w:r>
    </w:p>
    <w:p>
      <w:pPr>
        <w:pStyle w:val="Heading4"/>
      </w:pPr>
      <w:r>
        <w:t>第七条（議事）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審査会の庶務は、厚生労働省健康局総務課において総括し、及び処理する。</w:t>
      </w:r>
    </w:p>
    <w:p>
      <w:pPr>
        <w:pStyle w:val="Heading4"/>
      </w:pPr>
      <w:r>
        <w:t>第十条（雑則）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則（平成二一年一二月四日政令第二七七号）</w:t>
      </w:r>
    </w:p>
    <w:p>
      <w:r>
        <w:t>この政令は、公布の日から施行する。</w:t>
      </w:r>
    </w:p>
    <w:p>
      <w:r>
        <w:br w:type="page"/>
      </w:r>
    </w:p>
    <w:p>
      <w:pPr>
        <w:pStyle w:val="Heading1"/>
      </w:pPr>
      <w:r>
        <w:t>附　則（平成二三年七月二二日政令第二二六号）</w:t>
      </w:r>
    </w:p>
    <w:p>
      <w:r>
        <w:t>この政令は、公布の日から施行する。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疾病・障害認定審査会令</w:t>
      <w:br/>
      <w:tab/>
      <w:t>（平成十二年政令第二百八十七号）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疾病・障害認定審査会令（平成十二年政令第二百八十七号）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