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看護師等の人材確保の促進に関する法律に基づく都道府県ナースセンター及び中央ナースセンターに関する省令</w:t>
        <w:br/>
        <w:t>（平成四年厚生省・労働省令第六号）</w:t>
      </w:r>
    </w:p>
    <w:p>
      <w:pPr>
        <w:pStyle w:val="Heading4"/>
      </w:pPr>
      <w:r>
        <w:t>第一条（指定の申請）</w:t>
      </w:r>
    </w:p>
    <w:p>
      <w:r>
        <w:t>看護師等の人材確保の促進に関する法律（平成四年法律第八十六号。以下「法」という。）第十四条第一項の規定により指定を受けようとする法人は、次に掲げる事項を記載した申請書を都道府県知事に提出しなければならない。</w:t>
      </w:r>
    </w:p>
    <w:p>
      <w:pPr>
        <w:pStyle w:val="Heading6"/>
        <w:ind w:left="880"/>
      </w:pPr>
      <w:r>
        <w:t>一</w:t>
      </w:r>
    </w:p>
    <w:p>
      <w:pPr>
        <w:ind w:left="880"/>
      </w:pPr>
      <w:r>
        <w:t>名称、住所及び事務所の所在地</w:t>
      </w:r>
    </w:p>
    <w:p>
      <w:pPr>
        <w:pStyle w:val="Heading6"/>
        <w:ind w:left="880"/>
      </w:pPr>
      <w:r>
        <w:t>二</w:t>
      </w:r>
    </w:p>
    <w:p>
      <w:pPr>
        <w:ind w:left="880"/>
      </w:pPr>
      <w:r>
        <w:t>代表者の氏名</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法第十五条に掲げる業務の実施に関する基本的な計画</w:t>
      </w:r>
    </w:p>
    <w:p>
      <w:pPr>
        <w:pStyle w:val="Heading6"/>
        <w:ind w:left="880"/>
      </w:pPr>
      <w:r>
        <w:t>五</w:t>
      </w:r>
    </w:p>
    <w:p>
      <w:pPr>
        <w:ind w:left="880"/>
      </w:pPr>
      <w:r>
        <w:t>資産の総額並びにその種類及びこれを証する書類</w:t>
      </w:r>
    </w:p>
    <w:p>
      <w:pPr>
        <w:pStyle w:val="Heading4"/>
      </w:pPr>
      <w:r>
        <w:t>第二条（名称等の変更の届出）</w:t>
      </w:r>
    </w:p>
    <w:p>
      <w:r>
        <w:t>法第十四条第四項の規定により届出をしようとする都道府県ナースセンター（以下「都道府県センター」という。）は、次の事項を記載した書面を都道府県知事に提出しなければならない。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第三条（事業計画書等の提出）</w:t>
      </w:r>
    </w:p>
    <w:p>
      <w:r>
        <w:t>法第十七条第一項前段の事業計画書及び収支予算書の提出は、毎事業年度開始前に（指定を受けた日の属する事業年度にあっては、その指定を受けた後遅滞なく）行わなければならない。</w:t>
      </w:r>
    </w:p>
    <w:p>
      <w:pPr>
        <w:pStyle w:val="Heading5"/>
        <w:ind w:left="440"/>
      </w:pPr>
      <w:r>
        <w:t>２</w:t>
      </w:r>
    </w:p>
    <w:p>
      <w:pPr>
        <w:ind w:left="440"/>
      </w:pPr>
      <w:r>
        <w:t>都道府県センターは、法第十七条第一項後段の規定により事業計画書又は収支予算書を変更したときは、遅滞なく、変更した事項及びその理由を記載した書面を都道府県知事に提出しなければならない。</w:t>
      </w:r>
    </w:p>
    <w:p>
      <w:pPr>
        <w:pStyle w:val="Heading5"/>
        <w:ind w:left="440"/>
      </w:pPr>
      <w:r>
        <w:t>３</w:t>
      </w:r>
    </w:p>
    <w:p>
      <w:pPr>
        <w:ind w:left="440"/>
      </w:pPr>
      <w:r>
        <w:t>法第十七条第二項の事業報告書及び収支決算書の提出は、毎事業年度終了後三月以内に行わなければならない。</w:t>
      </w:r>
    </w:p>
    <w:p>
      <w:pPr>
        <w:pStyle w:val="Heading4"/>
      </w:pPr>
      <w:r>
        <w:t>第四条（準用）</w:t>
      </w:r>
    </w:p>
    <w:p>
      <w:r>
        <w:t>前三条の規定は、中央ナースセンターについて準用する。</w:t>
      </w:r>
    </w:p>
    <w:p>
      <w:r>
        <w:br w:type="page"/>
      </w:r>
    </w:p>
    <w:p>
      <w:pPr>
        <w:pStyle w:val="Heading1"/>
      </w:pPr>
      <w:r>
        <w:t>附　則</w:t>
      </w:r>
    </w:p>
    <w:p>
      <w:r>
        <w:t>この省令は、法の施行の日（平成四年十一月一日）から施行する。</w:t>
      </w:r>
    </w:p>
    <w:p>
      <w:r>
        <w:br w:type="page"/>
      </w:r>
    </w:p>
    <w:p>
      <w:pPr>
        <w:pStyle w:val="Heading1"/>
      </w:pPr>
      <w:r>
        <w:t>附　則（平成一二年一二月二五日厚生省・労働省令第一〇号）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看護師等の人材確保の促進に関する法律に基づく都道府県ナースセンター及び中央ナースセンターに関する省令</w:t>
      <w:br/>
      <w:tab/>
      <w:t>（平成四年厚生省・労働省令第六号）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看護師等の人材確保の促進に関する法律に基づく都道府県ナースセンター及び中央ナースセンターに関する省令（平成四年厚生省・労働省令第六号）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