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研究開発段階発電用原子炉及びその附属施設の技術基準に関する規則</w:t>
        <w:br/>
        <w:t>（平成二十五年原子力規制委員会規則第十号）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「放射線」とは、研究開発段階発電用原子炉の設置、運転等に関する規則（平成十二年総理府令第百二十二号。以下「研開炉規則」という。）第二条第二項第一号に規定する放射線をいう。</w:t>
      </w:r>
    </w:p>
    <w:p>
      <w:pPr>
        <w:pStyle w:val="Heading6"/>
        <w:ind w:left="880"/>
      </w:pPr>
      <w:r>
        <w:t>二</w:t>
      </w:r>
    </w:p>
    <w:p>
      <w:pPr>
        <w:ind w:left="880"/>
      </w:pPr>
      <w:r>
        <w:t>「通常運転」とは、研究開発段階発電用原子炉及びその附属施設の位置、構造及び設備の基準に関する規則（平成二十五年原子力規制委員会規則第九号。以下「研開炉設置許可基準規則」という。）第二条第二項第二号に規定する通常運転をいう。</w:t>
      </w:r>
    </w:p>
    <w:p>
      <w:pPr>
        <w:pStyle w:val="Heading6"/>
        <w:ind w:left="880"/>
      </w:pPr>
      <w:r>
        <w:t>三</w:t>
      </w:r>
    </w:p>
    <w:p>
      <w:pPr>
        <w:ind w:left="880"/>
      </w:pPr>
      <w:r>
        <w:t>「運転時の異常な過渡変化」とは、研開炉設置許可基準規則第二条第二項第三号に規定する運転時の異常な過渡変化をいう。</w:t>
      </w:r>
    </w:p>
    <w:p>
      <w:pPr>
        <w:pStyle w:val="Heading6"/>
        <w:ind w:left="880"/>
      </w:pPr>
      <w:r>
        <w:t>四</w:t>
      </w:r>
    </w:p>
    <w:p>
      <w:pPr>
        <w:ind w:left="880"/>
      </w:pPr>
      <w:r>
        <w:t>「設計基準事故」とは、研開炉設置許可基準規則第二条第二項第四号に規定する設計基準事故をいう。</w:t>
      </w:r>
    </w:p>
    <w:p>
      <w:pPr>
        <w:pStyle w:val="Heading6"/>
        <w:ind w:left="880"/>
      </w:pPr>
      <w:r>
        <w:t>五</w:t>
      </w:r>
    </w:p>
    <w:p>
      <w:pPr>
        <w:ind w:left="880"/>
      </w:pPr>
      <w:r>
        <w:t>「設計基準対象施設」とは、研開炉設置許可基準規則第二条第二項第七号に規定する設計基準対象施設をいう。</w:t>
      </w:r>
    </w:p>
    <w:p>
      <w:pPr>
        <w:pStyle w:val="Heading6"/>
        <w:ind w:left="880"/>
      </w:pPr>
      <w:r>
        <w:t>六</w:t>
      </w:r>
    </w:p>
    <w:p>
      <w:pPr>
        <w:ind w:left="880"/>
      </w:pPr>
      <w:r>
        <w:t>「工学的安全施設」とは、研開炉設置許可基準規則第二条第二項第十号に規定する工学的安全施設をいう。</w:t>
      </w:r>
    </w:p>
    <w:p>
      <w:pPr>
        <w:pStyle w:val="Heading6"/>
        <w:ind w:left="880"/>
      </w:pPr>
      <w:r>
        <w:t>七</w:t>
      </w:r>
    </w:p>
    <w:p>
      <w:pPr>
        <w:ind w:left="880"/>
      </w:pPr>
      <w:r>
        <w:t>「重大事故等対処施設」とは、研開炉設置許可基準規則第二条第二項第十一号に規定する重大事故等対処施設をいう。</w:t>
      </w:r>
    </w:p>
    <w:p>
      <w:pPr>
        <w:pStyle w:val="Heading6"/>
        <w:ind w:left="880"/>
      </w:pPr>
      <w:r>
        <w:t>八</w:t>
      </w:r>
    </w:p>
    <w:p>
      <w:pPr>
        <w:ind w:left="880"/>
      </w:pPr>
      <w:r>
        <w:t>「特定重大事故等対処施設」とは、研開炉設置許可基準規則第二条第二項第十二号に規定する特定重大事故等対処施設をいう。</w:t>
      </w:r>
    </w:p>
    <w:p>
      <w:pPr>
        <w:pStyle w:val="Heading6"/>
        <w:ind w:left="880"/>
      </w:pPr>
      <w:r>
        <w:t>九</w:t>
      </w:r>
    </w:p>
    <w:p>
      <w:pPr>
        <w:ind w:left="880"/>
      </w:pPr>
      <w: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Heading6"/>
        <w:ind w:left="880"/>
      </w:pPr>
      <w:r>
        <w:t>十</w:t>
      </w:r>
    </w:p>
    <w:p>
      <w:pPr>
        <w:ind w:left="880"/>
      </w:pPr>
      <w:r>
        <w:t>「設計基準事故対処設備」とは、研開炉設置許可基準規則第二条第二項第十三号に規定する設計基準事故対処設備をいう。</w:t>
      </w:r>
    </w:p>
    <w:p>
      <w:pPr>
        <w:pStyle w:val="Heading6"/>
        <w:ind w:left="880"/>
      </w:pPr>
      <w:r>
        <w:t>十一</w:t>
      </w:r>
    </w:p>
    <w:p>
      <w:pPr>
        <w:ind w:left="880"/>
      </w:pPr>
      <w:r>
        <w:t>「重大事故等対処設備」とは、研開炉設置許可基準規則第二条第二項第十四号に規定する重大事故等対処設備をいう。</w:t>
      </w:r>
    </w:p>
    <w:p>
      <w:pPr>
        <w:pStyle w:val="Heading6"/>
        <w:ind w:left="880"/>
      </w:pPr>
      <w:r>
        <w:t>十二</w:t>
      </w:r>
    </w:p>
    <w:p>
      <w:pPr>
        <w:ind w:left="880"/>
      </w:pPr>
      <w:r>
        <w:t>「重大事故防止設備」とは、研開炉設置許可基準規則第二条第二項第十五号に規定する重大事故防止設備をいう。</w:t>
      </w:r>
    </w:p>
    <w:p>
      <w:pPr>
        <w:pStyle w:val="Heading6"/>
        <w:ind w:left="880"/>
      </w:pPr>
      <w:r>
        <w:t>十三</w:t>
      </w:r>
    </w:p>
    <w:p>
      <w:pPr>
        <w:ind w:left="880"/>
      </w:pPr>
      <w:r>
        <w:t>「重大事故緩和設備」とは、研開炉設置許可基準規則第二条第二項第十六号に規定する重大事故緩和設備をいう。</w:t>
      </w:r>
    </w:p>
    <w:p>
      <w:pPr>
        <w:pStyle w:val="Heading6"/>
        <w:ind w:left="880"/>
      </w:pPr>
      <w:r>
        <w:t>十四</w:t>
      </w:r>
    </w:p>
    <w:p>
      <w:pPr>
        <w:ind w:left="880"/>
      </w:pPr>
      <w:r>
        <w:t>「管理区域」とは、研開炉規則第二条第二項第四号に規定する管理区域をいう。</w:t>
      </w:r>
    </w:p>
    <w:p>
      <w:pPr>
        <w:pStyle w:val="Heading6"/>
        <w:ind w:left="880"/>
      </w:pPr>
      <w:r>
        <w:t>十五</w:t>
      </w:r>
    </w:p>
    <w:p>
      <w:pPr>
        <w:ind w:left="880"/>
      </w:pPr>
      <w:r>
        <w:t>「周辺監視区域」とは、研開炉規則第二条第二項第六号に規定する周辺監視区域をいう。</w:t>
      </w:r>
    </w:p>
    <w:p>
      <w:pPr>
        <w:pStyle w:val="Heading6"/>
        <w:ind w:left="880"/>
      </w:pPr>
      <w:r>
        <w:t>十六</w:t>
      </w:r>
    </w:p>
    <w:p>
      <w:pPr>
        <w:ind w:left="880"/>
      </w:pPr>
      <w:r>
        <w:t>「燃料材」とは、研開炉設置許可基準規則第二条第二項第二十二号に規定する燃料材をいう。</w:t>
      </w:r>
    </w:p>
    <w:p>
      <w:pPr>
        <w:pStyle w:val="Heading6"/>
        <w:ind w:left="880"/>
      </w:pPr>
      <w:r>
        <w:t>十七</w:t>
      </w:r>
    </w:p>
    <w:p>
      <w:pPr>
        <w:ind w:left="880"/>
      </w:pPr>
      <w:r>
        <w:t>「燃料被覆材」とは、研開炉設置許可基準規則第二条第二項第二十三号に規定する燃料被覆材をいう。</w:t>
      </w:r>
    </w:p>
    <w:p>
      <w:pPr>
        <w:pStyle w:val="Heading6"/>
        <w:ind w:left="880"/>
      </w:pPr>
      <w:r>
        <w:t>十八</w:t>
      </w:r>
    </w:p>
    <w:p>
      <w:pPr>
        <w:ind w:left="880"/>
      </w:pPr>
      <w:r>
        <w:t>「燃料要素」とは、研開炉設置許可基準規則第二条第二項第二十四号に規定する燃料要素をいう。</w:t>
      </w:r>
    </w:p>
    <w:p>
      <w:pPr>
        <w:pStyle w:val="Heading6"/>
        <w:ind w:left="880"/>
      </w:pPr>
      <w:r>
        <w:t>十九</w:t>
      </w:r>
    </w:p>
    <w:p>
      <w:pPr>
        <w:ind w:left="880"/>
      </w:pPr>
      <w:r>
        <w:t>「燃料要素の許容損傷限界」とは、研開炉設置許可基準規則第二条第二項第二十五号に規定する燃料要素の許容損傷限界をいう。</w:t>
      </w:r>
    </w:p>
    <w:p>
      <w:pPr>
        <w:pStyle w:val="Heading6"/>
        <w:ind w:left="880"/>
      </w:pPr>
      <w:r>
        <w:t>二十</w:t>
      </w:r>
    </w:p>
    <w:p>
      <w:pPr>
        <w:ind w:left="880"/>
      </w:pPr>
      <w:r>
        <w:t>「反応度価値」とは、研開炉設置許可基準規則第二条第二項第二十八号に規定する反応度価値をいう。</w:t>
      </w:r>
    </w:p>
    <w:p>
      <w:pPr>
        <w:pStyle w:val="Heading6"/>
        <w:ind w:left="880"/>
      </w:pPr>
      <w:r>
        <w:t>二十一</w:t>
      </w:r>
    </w:p>
    <w:p>
      <w:pPr>
        <w:ind w:left="880"/>
      </w:pPr>
      <w:r>
        <w:t>「制御棒の最大反応度価値」とは、研開炉設置許可基準規則第二条第二項第二十九号に規定する制御棒の最大反応度価値をいう。</w:t>
      </w:r>
    </w:p>
    <w:p>
      <w:pPr>
        <w:pStyle w:val="Heading6"/>
        <w:ind w:left="880"/>
      </w:pPr>
      <w:r>
        <w:t>二十二</w:t>
      </w:r>
    </w:p>
    <w:p>
      <w:pPr>
        <w:ind w:left="880"/>
      </w:pPr>
      <w:r>
        <w:t>「反応度添加率」とは、研開炉設置許可基準規則第二条第二項第三十号に規定する反応度添加率をいう。</w:t>
      </w:r>
    </w:p>
    <w:p>
      <w:pPr>
        <w:pStyle w:val="Heading6"/>
        <w:ind w:left="880"/>
      </w:pPr>
      <w:r>
        <w:t>二十三</w:t>
      </w:r>
    </w:p>
    <w:p>
      <w:pPr>
        <w:ind w:left="880"/>
      </w:pPr>
      <w:r>
        <w:t>「一次冷却材」とは、研開炉設置許可基準規則第二条第二項第三十一号に規定する一次冷却材をいう。</w:t>
      </w:r>
    </w:p>
    <w:p>
      <w:pPr>
        <w:pStyle w:val="Heading6"/>
        <w:ind w:left="880"/>
      </w:pPr>
      <w:r>
        <w:t>二十四</w:t>
      </w:r>
    </w:p>
    <w:p>
      <w:pPr>
        <w:ind w:left="880"/>
      </w:pPr>
      <w:r>
        <w:t>「二次冷却材」とは、研開炉設置許可基準規則第二条第二項第三十二号に規定する二次冷却材をいう。</w:t>
      </w:r>
    </w:p>
    <w:p>
      <w:pPr>
        <w:pStyle w:val="Heading6"/>
        <w:ind w:left="880"/>
      </w:pPr>
      <w:r>
        <w:t>二十五</w:t>
      </w:r>
    </w:p>
    <w:p>
      <w:pPr>
        <w:ind w:left="880"/>
      </w:pPr>
      <w:r>
        <w:t>「一次冷却系統」とは、研開炉設置許可基準規則第二条第二項第三十三号に規定する一次冷却系統をいう。</w:t>
      </w:r>
    </w:p>
    <w:p>
      <w:pPr>
        <w:pStyle w:val="Heading6"/>
        <w:ind w:left="880"/>
      </w:pPr>
      <w:r>
        <w:t>二十六</w:t>
      </w:r>
    </w:p>
    <w:p>
      <w:pPr>
        <w:ind w:left="880"/>
      </w:pPr>
      <w:r>
        <w:t>「最終ヒートシンク」とは、研開炉設置許可基準規則第二条第二項第三十四号に規定する最終ヒートシンクをいう。</w:t>
      </w:r>
    </w:p>
    <w:p>
      <w:pPr>
        <w:pStyle w:val="Heading6"/>
        <w:ind w:left="880"/>
      </w:pPr>
      <w:r>
        <w:t>二十七</w:t>
      </w:r>
    </w:p>
    <w:p>
      <w:pPr>
        <w:ind w:left="880"/>
      </w:pPr>
      <w:r>
        <w:t>「原子炉冷却材圧力バウンダリ」とは、研開炉設置許可基準規則第二条第二項第三十五号に規定する原子炉冷却材圧力バウンダリをいう。</w:t>
      </w:r>
    </w:p>
    <w:p>
      <w:pPr>
        <w:pStyle w:val="Heading6"/>
        <w:ind w:left="880"/>
      </w:pPr>
      <w:r>
        <w:t>二十八</w:t>
      </w:r>
    </w:p>
    <w:p>
      <w:pPr>
        <w:ind w:left="880"/>
      </w:pPr>
      <w:r>
        <w:t>「原子炉格納容器」とは、研開炉設置許可基準規則第二条第二項第三十六号に規定する原子炉格納容器をいう。</w:t>
      </w:r>
    </w:p>
    <w:p>
      <w:pPr>
        <w:pStyle w:val="Heading6"/>
        <w:ind w:left="880"/>
      </w:pPr>
      <w:r>
        <w:t>二十九</w:t>
      </w:r>
    </w:p>
    <w:p>
      <w:pPr>
        <w:ind w:left="880"/>
      </w:pPr>
      <w:r>
        <w:t>「最高使用圧力」とは、研開炉設置許可基準規則第二条第二項第三十八号に規定する最高使用圧力をいう。</w:t>
      </w:r>
    </w:p>
    <w:p>
      <w:pPr>
        <w:pStyle w:val="Heading6"/>
        <w:ind w:left="880"/>
      </w:pPr>
      <w:r>
        <w:t>三十</w:t>
      </w:r>
    </w:p>
    <w:p>
      <w:pPr>
        <w:ind w:left="880"/>
      </w:pPr>
      <w:r>
        <w:t>「三次冷却材」とは、研開炉設置許可基準規則第二条第二項第四十一号に規定する三次冷却材をいう。</w:t>
      </w:r>
    </w:p>
    <w:p>
      <w:pPr>
        <w:pStyle w:val="Heading6"/>
        <w:ind w:left="880"/>
      </w:pPr>
      <w:r>
        <w:t>三十一</w:t>
      </w:r>
    </w:p>
    <w:p>
      <w:pPr>
        <w:ind w:left="880"/>
      </w:pPr>
      <w:r>
        <w:t>「ナトリウム冷却型高速炉」とは、研開炉設置許可基準規則第二条第二項第四十二号に規定するナトリウム冷却型高速炉をいう。</w:t>
      </w:r>
    </w:p>
    <w:p>
      <w:pPr>
        <w:pStyle w:val="Heading6"/>
        <w:ind w:left="880"/>
      </w:pPr>
      <w:r>
        <w:t>三十二</w:t>
      </w:r>
    </w:p>
    <w:p>
      <w:pPr>
        <w:ind w:left="880"/>
      </w:pPr>
      <w:r>
        <w:t>「カバーガス」とは、研開炉設置許可基準規則第二条第二項第四十三号に規定するカバーガスをいう。</w:t>
      </w:r>
    </w:p>
    <w:p>
      <w:pPr>
        <w:pStyle w:val="Heading6"/>
        <w:ind w:left="880"/>
      </w:pPr>
      <w:r>
        <w:t>三十三</w:t>
      </w:r>
    </w:p>
    <w:p>
      <w:pPr>
        <w:ind w:left="880"/>
      </w:pPr>
      <w:r>
        <w:t>「原子炉カバーガス」とは、研開炉設置許可基準規則第二条第二項第四十四号に規定する原子炉カバーガスをいう。</w:t>
      </w:r>
    </w:p>
    <w:p>
      <w:pPr>
        <w:pStyle w:val="Heading6"/>
        <w:ind w:left="880"/>
      </w:pPr>
      <w:r>
        <w:t>三十四</w:t>
      </w:r>
    </w:p>
    <w:p>
      <w:pPr>
        <w:ind w:left="880"/>
      </w:pPr>
      <w:r>
        <w:t>「原子炉冷却材バウンダリ」とは、研開炉設置許可基準規則第二条第二項第四十五号に規定する原子炉冷却材バウンダリをいう。</w:t>
      </w:r>
    </w:p>
    <w:p>
      <w:pPr>
        <w:pStyle w:val="Heading6"/>
        <w:ind w:left="880"/>
      </w:pPr>
      <w:r>
        <w:t>三十五</w:t>
      </w:r>
    </w:p>
    <w:p>
      <w:pPr>
        <w:ind w:left="880"/>
      </w:pPr>
      <w:r>
        <w:t>「原子炉カバーガス等のバウンダリ」とは、研開炉設置許可基準規則第二条第二項第四十六号に規定する原子炉カバーガス等のバウンダリをいう。</w:t>
      </w:r>
    </w:p>
    <w:p>
      <w:pPr>
        <w:pStyle w:val="Heading4"/>
      </w:pPr>
      <w:r>
        <w:t>第三条（特殊な設計による発電用原子炉施設）</w:t>
      </w:r>
    </w:p>
    <w:p>
      <w:r>
        <w:t>特別の理由により原子力規制委員会の認可を受けた場合は、この規則の規定によらないで発電用原子炉施設を施設することができる。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第三条の二（廃止措置中の発電用原子炉施設）</w:t>
      </w:r>
    </w:p>
    <w:p>
      <w:r>
        <w:t>法第四十三条の三の三十四第二項の認可を受けた場合には、当該認可に係る廃止措置計画（同条第三項において準用する法第十二条の六第三項又は同条第五項の規定による変更の認可又は届出があったときは、その変更後のもの。以下この条において同じ。）で定める性能維持施設（研開炉規則第百十条の二第十一号の性能維持施設をいう。）については、第二章及び第三章の規定にかかわらず、当該認可に係る廃止措置計画に定めるところにより、当該施設を維持しなければならない。</w:t>
      </w:r>
    </w:p>
    <w:p>
      <w:pPr>
        <w:pStyle w:val="Heading2"/>
      </w:pPr>
      <w:r>
        <w:t>第二章　設計基準対象施設</w:t>
      </w:r>
    </w:p>
    <w:p>
      <w:pPr>
        <w:pStyle w:val="Heading4"/>
      </w:pPr>
      <w:r>
        <w:t>第四条（設計基準対象施設の地盤）</w:t>
      </w:r>
    </w:p>
    <w:p>
      <w:r>
        <w:t>設計基準対象施設は、研開炉設置許可基準規則第三条第一項の地震力が作用した場合においても当該設計基準対象施設を十分に支持することができる地盤に施設しなければならない。</w:t>
      </w:r>
    </w:p>
    <w:p>
      <w:pPr>
        <w:pStyle w:val="Heading4"/>
      </w:pPr>
      <w:r>
        <w:t>第五条（地震による損傷の防止）</w:t>
      </w:r>
    </w:p>
    <w:p>
      <w:r>
        <w:t>設計基準対象施設は、これに作用する地震力（研開炉設置許可基準規則第四条第二項の規定により算定する地震力をいう。）による損壊により公衆に放射線障害を及ぼさないように施設しなければならない。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研開炉設置許可基準規則第三条第一項に規定する耐震重要施設をいう。以下同じ。）は、基準地震動による地震力（研開炉設置許可基準規則第四条第三項に規定する基準地震動による地震力をいう。以下同じ。）に対してその安全性が損なわれるおそれがないように施設しなければならない。</w:t>
      </w:r>
    </w:p>
    <w:p>
      <w:pPr>
        <w:pStyle w:val="Heading5"/>
        <w:ind w:left="440"/>
      </w:pPr>
      <w:r>
        <w:t>３</w:t>
      </w:r>
    </w:p>
    <w:p>
      <w:pPr>
        <w:ind w:left="440"/>
      </w:pPr>
      <w:r>
        <w:t>耐震重要施設が研開炉設置許可基準規則第四条第三項の地震により生ずる斜面の崩壊によりその安全性が損なわれるおそれがないよう、防護措置その他の適切な措置を講じなければならない。</w:t>
      </w:r>
    </w:p>
    <w:p>
      <w:pPr>
        <w:pStyle w:val="Heading4"/>
      </w:pPr>
      <w:r>
        <w:t>第六条（津波による損傷の防止）</w:t>
      </w:r>
    </w:p>
    <w:p>
      <w:r>
        <w:t>設計基準対象施設が基準津波（研開炉設置許可基準規則第五条に規定する基準津波をいう。以下同じ。）によりその安全性が損なわれるおそれがないよう、防護措置その他の適切な措置を講じなければならない。</w:t>
      </w:r>
    </w:p>
    <w:p>
      <w:pPr>
        <w:pStyle w:val="Heading4"/>
      </w:pPr>
      <w:r>
        <w:t>第七条（外部からの衝撃による損傷の防止）</w:t>
      </w:r>
    </w:p>
    <w:p>
      <w:r>
        <w:t>設計基準対象施設が想定される自然現象（地震及び津波を除く。）によりその安全性を損なうおそれがある場合は、防護措置、基礎地盤の改良その他の適切な措置を講じなければならない。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発電用原子炉施設の安全性が損なわれないよう、防護措置その他の適切な措置を講じなければならない。</w:t>
      </w:r>
    </w:p>
    <w:p>
      <w:pPr>
        <w:pStyle w:val="Heading5"/>
        <w:ind w:left="440"/>
      </w:pPr>
      <w:r>
        <w:t>３</w:t>
      </w:r>
    </w:p>
    <w:p>
      <w:pPr>
        <w:ind w:left="440"/>
      </w:pPr>
      <w:r>
        <w:t>航空機の墜落により発電用原子炉施設の安全性を損なうおそれがある場合は、防護措置その他の適切な措置を講じなければならない。</w:t>
      </w:r>
    </w:p>
    <w:p>
      <w:pPr>
        <w:pStyle w:val="Heading4"/>
      </w:pPr>
      <w:r>
        <w:t>第八条（立入りの防止）</w:t>
      </w:r>
    </w:p>
    <w:p>
      <w:r>
        <w:t>工場等には、人がみだりに管理区域内に立ち入らないように壁、柵、塀その他の人の侵入を防止するための設備を設け、かつ、管理区域である旨を表示しなければならない。</w:t>
      </w:r>
    </w:p>
    <w:p>
      <w:pPr>
        <w:pStyle w:val="Heading5"/>
        <w:ind w:left="440"/>
      </w:pPr>
      <w:r>
        <w:t>２</w:t>
      </w:r>
    </w:p>
    <w:p>
      <w:pPr>
        <w:ind w:left="440"/>
      </w:pPr>
      <w:r>
        <w:t>保全区域（研開炉規則第二条第二項第五号に規定する保全区域をいう。以下この項において同じ。）と管理区域以外の場所との境界には、他の場所と区別するため、柵、塀その他の保全区域を明らかにするための設備を設けるか、又は保全区域である旨を表示しなければならない。</w:t>
      </w:r>
    </w:p>
    <w:p>
      <w:pPr>
        <w:pStyle w:val="Heading5"/>
        <w:ind w:left="440"/>
      </w:pPr>
      <w:r>
        <w:t>３</w:t>
      </w:r>
    </w:p>
    <w:p>
      <w:pPr>
        <w:ind w:left="440"/>
      </w:pPr>
      <w:r>
        <w:t>工場等には、業務上立ち入る者以外の者がみだりに周辺監視区域内に立ち入ることを制限するため、柵、塀その他の人の侵入を防止するための設備を設けるか、又は周辺監視区域である旨を表示しなければならない。</w:t>
      </w:r>
    </w:p>
    <w:p>
      <w:pPr>
        <w:pStyle w:val="Heading4"/>
      </w:pPr>
      <w:r>
        <w:t>第九条（発電用原子炉施設への人の不法な侵入等の防止）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四条第五号において同じ。）を防止するため、適切な措置を講じなければならない。</w:t>
      </w:r>
    </w:p>
    <w:p>
      <w:pPr>
        <w:pStyle w:val="Heading4"/>
      </w:pPr>
      <w:r>
        <w:t>第十条（急傾斜地の崩壊の防止）</w:t>
      </w:r>
    </w:p>
    <w:p>
      <w:r>
        <w:t>急傾斜地の崩壊による災害の防止に関する法律（昭和四十四年法律第五十七号）第三条第一項の規定により指定された急傾斜地崩壊危険区域内に施設する設備は、当該区域内の急傾斜地（同法第二条第一項に規定するものをいう。）の崩壊を助長し、又は誘発することがないように施設しなければならない。</w:t>
      </w:r>
    </w:p>
    <w:p>
      <w:pPr>
        <w:pStyle w:val="Heading4"/>
      </w:pPr>
      <w:r>
        <w:t>第十一条（火災による損傷の防止）</w:t>
      </w:r>
    </w:p>
    <w:p>
      <w:r>
        <w:t>設計基準対象施設が火災によりその安全性が損なわれないよう、次に掲げる措置を講じなければならない。</w:t>
      </w:r>
    </w:p>
    <w:p>
      <w:pPr>
        <w:pStyle w:val="Heading6"/>
        <w:ind w:left="880"/>
      </w:pPr>
      <w:r>
        <w:t>一</w:t>
      </w:r>
    </w:p>
    <w:p>
      <w:pPr>
        <w:ind w:left="880"/>
      </w:pPr>
      <w:r>
        <w:t>火災の発生を防止するため、次の措置を講ずること。</w:t>
      </w:r>
    </w:p>
    <w:p>
      <w:pPr>
        <w:pStyle w:val="Heading6"/>
        <w:ind w:left="880"/>
      </w:pPr>
      <w:r>
        <w:t>二</w:t>
      </w:r>
    </w:p>
    <w:p>
      <w:pPr>
        <w:ind w:left="880"/>
      </w:pPr>
      <w:r>
        <w:t>火災の感知及び消火のため、次に掲げるところにより、早期に火災発生を感知する設備（以下「火災感知設備」という。）及び早期に消火を行う設備（以下「消火設備」という。）を施設すること。</w:t>
      </w:r>
    </w:p>
    <w:p>
      <w:pPr>
        <w:pStyle w:val="Heading6"/>
        <w:ind w:left="880"/>
      </w:pPr>
      <w:r>
        <w:t>三</w:t>
      </w:r>
    </w:p>
    <w:p>
      <w:pPr>
        <w:ind w:left="880"/>
      </w:pPr>
      <w:r>
        <w:t>火災の影響を軽減するため、耐火性能を有する壁の設置その他の延焼を防止するための措置その他の発電用原子炉施設の火災により発電用原子炉を停止する機能が損なわれることがないようにするための措置を講ずること。</w:t>
      </w:r>
    </w:p>
    <w:p>
      <w:pPr>
        <w:pStyle w:val="Heading4"/>
      </w:pPr>
      <w:r>
        <w:t>第十二条（発電用原子炉施設内における溢いつ</w:t>
        <w:br/>
        <w:t>水等による損傷の防止）</w:t>
      </w:r>
    </w:p>
    <w:p>
      <w:r>
        <w:t>設計基準対象施設が発電用原子炉施設内における溢いつ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設計基準対象施設が発電用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第十三条（安全避難通路等）</w:t>
      </w:r>
    </w:p>
    <w:p>
      <w:r>
        <w:t>発電用原子炉施設には、次に掲げる設備を施設しなければならない。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第十四条（安全設備）</w:t>
      </w:r>
    </w:p>
    <w:p>
      <w:r>
        <w:t>第二条第二項第九号ロに掲げる安全設備は、当該安全設備を構成する機械又は器具の単一故障（研開炉設置許可基準規則第十二条第二項に規定する単一故障をいう。以下同じ。）が発生した場合であって、外部電源が利用できない場合においても機能できるよう、構成する機械又は器具の機能、構造及び動作原理を考慮して、多重性又は多様性を確保し、及び独立性を確保するよう、施設しなければならない。</w:t>
      </w:r>
    </w:p>
    <w:p>
      <w:pPr>
        <w:pStyle w:val="Heading5"/>
        <w:ind w:left="440"/>
      </w:pPr>
      <w:r>
        <w:t>２</w:t>
      </w:r>
    </w:p>
    <w:p>
      <w:pPr>
        <w:ind w:left="440"/>
      </w:pPr>
      <w:r>
        <w:t>安全設備は、設計基準事故時及び設計基準事故に至るまでの間に想定される全ての環境条件において、その機能を発揮することができるよう、施設しなければならない。</w:t>
      </w:r>
    </w:p>
    <w:p>
      <w:pPr>
        <w:pStyle w:val="Heading4"/>
      </w:pPr>
      <w:r>
        <w:t>第十五条（設計基準対象施設の機能等）</w:t>
      </w:r>
    </w:p>
    <w:p>
      <w:r>
        <w:t>設計基準対象施設は、通常運転時において発電用原子炉の反応度を安全かつ安定的に制御でき、かつ、運転時の異常な過渡変化時においても発電用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設計基準対象施設は、その健全性及び能力を確認するため、発電用原子炉の運転中又は停止中に必要な箇所の保守点検（試験及び検査を含む。）ができるよう、施設しなければならない。</w:t>
      </w:r>
    </w:p>
    <w:p>
      <w:pPr>
        <w:pStyle w:val="Heading5"/>
        <w:ind w:left="440"/>
      </w:pPr>
      <w:r>
        <w:t>３</w:t>
      </w:r>
    </w:p>
    <w:p>
      <w:pPr>
        <w:ind w:left="440"/>
      </w:pPr>
      <w:r>
        <w:t>設計基準対象施設は、通常運転時において容器、配管、ポンプ、弁その他の機械又は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設計基準対象施設に属する設備であって、蒸気タービン、ポンプその他の機器又は配管の損壊に伴う飛散物により損傷を受け、発電用原子炉施設の安全性を損なうことが想定されるものには、防護施設の設置その他の損傷防止措置を講じなければならない。</w:t>
      </w:r>
    </w:p>
    <w:p>
      <w:pPr>
        <w:pStyle w:val="Heading5"/>
        <w:ind w:left="440"/>
      </w:pPr>
      <w:r>
        <w:t>５</w:t>
      </w:r>
    </w:p>
    <w:p>
      <w:pPr>
        <w:ind w:left="440"/>
      </w:pPr>
      <w:r>
        <w:t>設計基準対象施設に属する安全設備であって、第二条第二項第九号ロに掲げるものは、二以上の発電用原子炉施設において共用し、又は相互に接続するものであってはならない。</w:t>
      </w:r>
    </w:p>
    <w:p>
      <w:pPr>
        <w:pStyle w:val="Heading5"/>
        <w:ind w:left="440"/>
      </w:pPr>
      <w:r>
        <w:t>６</w:t>
      </w:r>
    </w:p>
    <w:p>
      <w:pPr>
        <w:ind w:left="440"/>
      </w:pPr>
      <w:r>
        <w:t>前項の安全設備以外の安全設備を二以上の発電用原子炉施設と共用し、又は相互に接続する場合には、発電用原子炉施設の安全性を損なわないよう、施設しなければならない。</w:t>
      </w:r>
    </w:p>
    <w:p>
      <w:pPr>
        <w:pStyle w:val="Heading4"/>
      </w:pPr>
      <w:r>
        <w:t>第十六条（全交流動力電源喪失対策設備）</w:t>
      </w:r>
    </w:p>
    <w:p>
      <w:r>
        <w:t>発電用原子炉施設には、全交流動力電源喪失時から重大事故等（重大事故に至るおそれがある事故（運転時の異常な過渡変化及び設計基準事故を除く。以下同じ。）又は重大事故をいう。以下同じ。）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を施設しなければならない。</w:t>
      </w:r>
    </w:p>
    <w:p>
      <w:pPr>
        <w:pStyle w:val="Heading4"/>
      </w:pPr>
      <w:r>
        <w:t>第十七条（材料及び構造）</w:t>
      </w:r>
    </w:p>
    <w:p>
      <w:r>
        <w:t>設計基準対象施設（圧縮機、補助ボイラー、蒸気タービン（発電用のものに限る。）、発電機、変圧器及び遮断器を除く。）に属する容器、管、弁及びポンプ（以下「機器」という。）並びにこれらを支持する構造物並びに燃料体、減速材（ナトリウム冷却型高速炉に係るものにあっては、減速材を除く。）及び反射材（ナトリウム冷却型高速炉に係るものに限る。）を支持する構造物のうち、発電用原子炉施設の安全を確保する上で重要なもの（以下この条において「機器等」という。）の材料及び構造は、当該機器等がその設計上要求される強度を有するものでなければならない。</w:t>
      </w:r>
    </w:p>
    <w:p>
      <w:pPr>
        <w:pStyle w:val="Heading5"/>
        <w:ind w:left="440"/>
      </w:pPr>
      <w:r>
        <w:t>２</w:t>
      </w:r>
    </w:p>
    <w:p>
      <w:pPr>
        <w:ind w:left="440"/>
      </w:pPr>
      <w:r>
        <w:t>機器等のうち主要な耐圧部の溶接部（溶接金属部及び熱影響部をいう。）は、次に定めるところによること。</w:t>
      </w:r>
    </w:p>
    <w:p>
      <w:pPr>
        <w:pStyle w:val="Heading6"/>
        <w:ind w:left="880"/>
      </w:pPr>
      <w:r>
        <w:t>一</w:t>
      </w:r>
    </w:p>
    <w:p>
      <w:pPr>
        <w:ind w:left="880"/>
      </w:pPr>
      <w:r>
        <w:t>不連続で特異な形状でないものであること。</w:t>
      </w:r>
    </w:p>
    <w:p>
      <w:pPr>
        <w:pStyle w:val="Heading6"/>
        <w:ind w:left="880"/>
      </w:pPr>
      <w:r>
        <w:t>二</w:t>
      </w:r>
    </w:p>
    <w:p>
      <w:pPr>
        <w:ind w:left="880"/>
      </w:pPr>
      <w:r>
        <w:t>溶接による割れが生ずるおそれがなく、かつ、健全な溶接部の確保に有害な溶込み不良その他の欠陥がないことを非破壊試験により確認したものであること。</w:t>
      </w:r>
    </w:p>
    <w:p>
      <w:pPr>
        <w:pStyle w:val="Heading6"/>
        <w:ind w:left="880"/>
      </w:pPr>
      <w:r>
        <w:t>三</w:t>
      </w:r>
    </w:p>
    <w:p>
      <w:pPr>
        <w:ind w:left="880"/>
      </w:pPr>
      <w:r>
        <w:t>適切な強度を有するものであること。</w:t>
      </w:r>
    </w:p>
    <w:p>
      <w:pPr>
        <w:pStyle w:val="Heading6"/>
        <w:ind w:left="880"/>
      </w:pPr>
      <w:r>
        <w:t>四</w:t>
      </w:r>
    </w:p>
    <w:p>
      <w:pPr>
        <w:ind w:left="880"/>
      </w:pPr>
      <w:r>
        <w:t>機械試験その他の評価方法により適切な溶接施工法、溶接設備及び技能を有する溶接士であることをあらかじめ確認したものにより溶接したものであること。</w:t>
      </w:r>
    </w:p>
    <w:p>
      <w:pPr>
        <w:pStyle w:val="Heading4"/>
      </w:pPr>
      <w:r>
        <w:t>第十八条（流体振動等による損傷の防止）</w:t>
      </w:r>
    </w:p>
    <w:p>
      <w:r>
        <w:t>燃料体及び反射材（ナトリウム冷却型高速炉に係るものに限る。）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ように施設しなければならない。</w:t>
      </w:r>
    </w:p>
    <w:p>
      <w:pPr>
        <w:pStyle w:val="Heading5"/>
        <w:ind w:left="440"/>
      </w:pPr>
      <w:r>
        <w:t>２</w:t>
      </w:r>
    </w:p>
    <w:p>
      <w:pPr>
        <w:ind w:left="440"/>
      </w:pPr>
      <w:r>
        <w:t>ナトリウム冷却型高速炉に係る二次冷却系統（二次冷却材が循環する回路をいう。）を構成する容器、管、ポンプ及び弁は、二次冷却材又は三次冷却材の循環、沸騰その他の二次冷却材又は三次冷却材の挙動により生ずる流体振動又は温度差のある流体の混合その他の二次冷却材又は三次冷却材の挙動により生ずる温度変動により損傷を受けないように施設しなければならない。</w:t>
      </w:r>
    </w:p>
    <w:p>
      <w:pPr>
        <w:pStyle w:val="Heading4"/>
      </w:pPr>
      <w:r>
        <w:t>第十九条（安全弁等）</w:t>
      </w:r>
    </w:p>
    <w:p>
      <w:r>
        <w:t>設計基準対象施設（蒸気タービン（発電用のものに限る。）、発電機、変圧器及び遮断器を除く。以下この条において同じ。）には、発電用原子炉施設の安全を確保する上で重要な機器に作用する圧力の過度の上昇を適切に防止する性能を有する逃がし弁、安全弁、破壊板又は真空破壊弁を必要な箇所に設けなければならない。</w:t>
      </w:r>
    </w:p>
    <w:p>
      <w:pPr>
        <w:pStyle w:val="Heading4"/>
      </w:pPr>
      <w:r>
        <w:t>第二十条（耐圧試験等）</w:t>
      </w:r>
    </w:p>
    <w:p>
      <w:r>
        <w:t>発電用原子炉施設に属する機器のうち、発電用原子炉施設の安全を確保する上で重要なものは、適切な耐圧試験又は漏えい試験を行ったとき、これに耐え、著しい漏えいがないものでなければならない。</w:t>
      </w:r>
    </w:p>
    <w:p>
      <w:pPr>
        <w:pStyle w:val="Heading4"/>
      </w:pPr>
      <w:r>
        <w:t>第二十一条（監視試験片）</w:t>
      </w:r>
    </w:p>
    <w:p>
      <w:r>
        <w:t>設計基準対象施設に属する容器であって、その材料が中性子照射を受けることにより著しく劣化するおそれがあるものの内部には、監視試験片を備えなければならない。</w:t>
      </w:r>
    </w:p>
    <w:p>
      <w:pPr>
        <w:pStyle w:val="Heading4"/>
      </w:pPr>
      <w:r>
        <w:t>第二十二条（炉心等）</w:t>
      </w:r>
    </w:p>
    <w:p>
      <w:r>
        <w:t>燃料体、減速材（ナトリウム冷却型高速炉に係るものにあっては、減速材を除く。）及び反射材（ナトリウム冷却型高速炉に係るものに限る。）並びに炉心支持構造物の材料は、通常運転時における圧力、温度及び放射線に起因する最も厳しい条件において、必要な物理的及び化学的性質を保持するものでなければならない。</w:t>
      </w:r>
    </w:p>
    <w:p>
      <w:pPr>
        <w:pStyle w:val="Heading5"/>
        <w:ind w:left="440"/>
      </w:pPr>
      <w:r>
        <w:t>２</w:t>
      </w:r>
    </w:p>
    <w:p>
      <w:pPr>
        <w:ind w:left="440"/>
      </w:pPr>
      <w:r>
        <w:t>ナトリウム冷却型高速炉を除く発電用原子炉施設の燃料体及び減速材並びに炉心支持構造物は、最高使用圧力、自重、附加荷重その他の燃料体及び減速材並びに炉心支持構造物に加わる負荷に耐えるものでなければならない。</w:t>
      </w:r>
    </w:p>
    <w:p>
      <w:pPr>
        <w:pStyle w:val="Heading5"/>
        <w:ind w:left="440"/>
      </w:pPr>
      <w:r>
        <w:t>３</w:t>
      </w:r>
    </w:p>
    <w:p>
      <w:pPr>
        <w:ind w:left="440"/>
      </w:pPr>
      <w:r>
        <w:t>ナトリウム冷却型高速炉に係る発電用原子炉施設の燃料体及び反射材並びに炉心支持構造物は、最高使用圧力、自重、附加荷重、燃料被覆管の内圧によるクリープひずみ及び中性子照射による膨張により生ずる変形その他の燃料体及び反射材並びに炉心支持構造物に加わる負荷に耐えるものでなければならない。</w:t>
      </w:r>
    </w:p>
    <w:p>
      <w:pPr>
        <w:pStyle w:val="Heading5"/>
        <w:ind w:left="440"/>
      </w:pPr>
      <w:r>
        <w:t>４</w:t>
      </w:r>
    </w:p>
    <w:p>
      <w:pPr>
        <w:ind w:left="440"/>
      </w:pPr>
      <w:r>
        <w:t>ナトリウム冷却型高速炉に係る発電用原子炉施設には、原子炉冷却材バウンダリからの原子炉冷却材の漏えい及び原子炉カバーガス等のバウンダリからの原子炉カバーガスの漏えいを検出する装置を施設しなければならない。</w:t>
      </w:r>
    </w:p>
    <w:p>
      <w:pPr>
        <w:pStyle w:val="Heading4"/>
      </w:pPr>
      <w:r>
        <w:t>第二十三条（熱遮蔽材）</w:t>
      </w:r>
    </w:p>
    <w:p>
      <w:r>
        <w:t>放射線により材料が著しく劣化するおそれがある原子炉容器には、これを防止するため熱遮蔽材を施設しなければならない。</w:t>
      </w:r>
    </w:p>
    <w:p>
      <w:pPr>
        <w:pStyle w:val="Heading5"/>
        <w:ind w:left="440"/>
      </w:pPr>
      <w:r>
        <w:t>２</w:t>
      </w:r>
    </w:p>
    <w:p>
      <w:pPr>
        <w:ind w:left="440"/>
      </w:pPr>
      <w:r>
        <w:t>前項の熱遮蔽材は、熱応力による変形により発電用原子炉の運転に支障を及ぼすことがないように施設しなければならない。</w:t>
      </w:r>
    </w:p>
    <w:p>
      <w:pPr>
        <w:pStyle w:val="Heading4"/>
      </w:pPr>
      <w:r>
        <w:t>第二十四条（一次冷却材等）</w:t>
      </w:r>
    </w:p>
    <w:p>
      <w:r>
        <w:t>一次冷却材及びナトリウム冷却型高速炉の二次冷却材は、通常運転時における圧力、温度及び放射線によって起る最も厳しい条件において、必要な物理的及び化学的性質を保持するものでなければならない。</w:t>
      </w:r>
    </w:p>
    <w:p>
      <w:pPr>
        <w:pStyle w:val="Heading4"/>
      </w:pPr>
      <w:r>
        <w:t>第二十五条（燃料取扱設備及び燃料貯蔵設備）</w:t>
      </w:r>
    </w:p>
    <w:p>
      <w:r>
        <w:t>通常運転時に使用する燃料体又は使用済燃料（以下この条において「燃料体等」という。）を取り扱う設備は、次に定めるところにより施設しなければならない。</w:t>
      </w:r>
    </w:p>
    <w:p>
      <w:pPr>
        <w:pStyle w:val="Heading6"/>
        <w:ind w:left="880"/>
      </w:pPr>
      <w:r>
        <w:t>一</w:t>
      </w:r>
    </w:p>
    <w:p>
      <w:pPr>
        <w:ind w:left="880"/>
      </w:pPr>
      <w:r>
        <w:t>燃料体等を取り扱う能力を有するものであること。</w:t>
      </w:r>
    </w:p>
    <w:p>
      <w:pPr>
        <w:pStyle w:val="Heading6"/>
        <w:ind w:left="880"/>
      </w:pPr>
      <w:r>
        <w:t>二</w:t>
      </w:r>
    </w:p>
    <w:p>
      <w:pPr>
        <w:ind w:left="880"/>
      </w:pPr>
      <w:r>
        <w:t>燃料体等が臨界に達するおそれがない構造であること。</w:t>
      </w:r>
    </w:p>
    <w:p>
      <w:pPr>
        <w:pStyle w:val="Heading6"/>
        <w:ind w:left="880"/>
      </w:pPr>
      <w:r>
        <w:t>三</w:t>
      </w:r>
    </w:p>
    <w:p>
      <w:pPr>
        <w:ind w:left="880"/>
      </w:pPr>
      <w:r>
        <w:t>崩壊熱により燃料体等が溶融しないものであること。</w:t>
      </w:r>
    </w:p>
    <w:p>
      <w:pPr>
        <w:pStyle w:val="Heading6"/>
        <w:ind w:left="880"/>
      </w:pPr>
      <w:r>
        <w:t>四</w:t>
      </w:r>
    </w:p>
    <w:p>
      <w:pPr>
        <w:ind w:left="880"/>
      </w:pPr>
      <w:r>
        <w:t>取扱中に燃料体等が破損しないこと。</w:t>
      </w:r>
    </w:p>
    <w:p>
      <w:pPr>
        <w:pStyle w:val="Heading6"/>
        <w:ind w:left="880"/>
      </w:pPr>
      <w:r>
        <w:t>五</w:t>
      </w:r>
    </w:p>
    <w:p>
      <w:pPr>
        <w:ind w:left="880"/>
      </w:pPr>
      <w:r>
        <w:t>燃料体等を封入する容器は、取扱中における衝撃、熱その他の容器に加わる負荷に耐え、かつ、容易に破損しないものであること。</w:t>
      </w:r>
    </w:p>
    <w:p>
      <w:pPr>
        <w:pStyle w:val="Heading6"/>
        <w:ind w:left="880"/>
      </w:pPr>
      <w:r>
        <w:t>六</w:t>
      </w:r>
    </w:p>
    <w:p>
      <w:pPr>
        <w:ind w:left="880"/>
      </w:pPr>
      <w:r>
        <w:t>前号の容器は、内部に燃料体等を入れた場合に、放射線障害を防止するため、その表面の線量当量率及びその表面から一メートルの距離における線量当量率がそれぞれ原子力規制委員会の定める線量当量率を超えないように遮蔽できるものであること。</w:t>
      </w:r>
    </w:p>
    <w:p>
      <w:pPr>
        <w:pStyle w:val="Heading6"/>
        <w:ind w:left="880"/>
      </w:pPr>
      <w:r>
        <w:t>七</w:t>
      </w:r>
    </w:p>
    <w:p>
      <w:pPr>
        <w:ind w:left="880"/>
      </w:pPr>
      <w:r>
        <w:t>燃料体等の取扱中に燃料体等を取り扱うための動力源がなくなった場合に、燃料体等を保持する構造を有する機器を設けることにより燃料体等の落下を防止できること。</w:t>
      </w:r>
    </w:p>
    <w:p>
      <w:pPr>
        <w:pStyle w:val="Heading5"/>
        <w:ind w:left="440"/>
      </w:pPr>
      <w:r>
        <w:t>２</w:t>
      </w:r>
    </w:p>
    <w:p>
      <w:pPr>
        <w:ind w:left="440"/>
      </w:pPr>
      <w:r>
        <w:t>燃料体等を貯蔵する設備は、次に定めるところにより施設しなければならない。</w:t>
      </w:r>
    </w:p>
    <w:p>
      <w:pPr>
        <w:pStyle w:val="Heading6"/>
        <w:ind w:left="880"/>
      </w:pPr>
      <w:r>
        <w:t>一</w:t>
      </w:r>
    </w:p>
    <w:p>
      <w:pPr>
        <w:ind w:left="880"/>
      </w:pPr>
      <w:r>
        <w:t>燃料体等が臨界に達するおそれがない構造であること。</w:t>
      </w:r>
    </w:p>
    <w:p>
      <w:pPr>
        <w:pStyle w:val="Heading6"/>
        <w:ind w:left="880"/>
      </w:pPr>
      <w:r>
        <w:t>二</w:t>
      </w:r>
    </w:p>
    <w:p>
      <w:pPr>
        <w:ind w:left="880"/>
      </w:pPr>
      <w:r>
        <w:t>崩壊熱により燃料体等が溶融しないものであること。</w:t>
      </w:r>
    </w:p>
    <w:p>
      <w:pPr>
        <w:pStyle w:val="Heading6"/>
        <w:ind w:left="880"/>
      </w:pPr>
      <w:r>
        <w:t>三</w:t>
      </w:r>
    </w:p>
    <w:p>
      <w:pPr>
        <w:ind w:left="880"/>
      </w:pPr>
      <w:r>
        <w:t>燃料体等を必要に応じて貯蔵することができる容量を有するものであること。</w:t>
      </w:r>
    </w:p>
    <w:p>
      <w:pPr>
        <w:pStyle w:val="Heading6"/>
        <w:ind w:left="880"/>
      </w:pPr>
      <w:r>
        <w:t>四</w:t>
      </w:r>
    </w:p>
    <w:p>
      <w:pPr>
        <w:ind w:left="880"/>
      </w:pPr>
      <w:r>
        <w:t>使用済燃料その他高放射性の燃料体を貯蔵する水槽（ナトリウム冷却型高速炉に係るものにあっては、貯蔵槽とする。以下「使用済燃料貯蔵槽」という。）は、次に定めるところによること。</w:t>
      </w:r>
    </w:p>
    <w:p>
      <w:pPr>
        <w:pStyle w:val="Heading6"/>
        <w:ind w:left="880"/>
      </w:pPr>
      <w:r>
        <w:t>五</w:t>
      </w:r>
    </w:p>
    <w:p>
      <w:pPr>
        <w:ind w:left="880"/>
      </w:pPr>
      <w:r>
        <w:t>燃料体等の落下により燃料体等が破損して放射性物質が放出されることに伴い公衆に放射線障害を及ぼすおそれがある場合、放射性物質による敷地外への影響を低減するため、燃料貯蔵設備の格納施設及び放射性物質の放出を低減する発電用原子炉施設を施設すること。</w:t>
      </w:r>
    </w:p>
    <w:p>
      <w:pPr>
        <w:pStyle w:val="Heading6"/>
        <w:ind w:left="880"/>
      </w:pPr>
      <w:r>
        <w:t>六</w:t>
      </w:r>
    </w:p>
    <w:p>
      <w:pPr>
        <w:ind w:left="880"/>
      </w:pPr>
      <w:r>
        <w:t>使用済燃料を工場等内に貯蔵する乾式キャスク（以下「キャスク」という。）は、次に定めるところによること。</w:t>
      </w:r>
    </w:p>
    <w:p>
      <w:pPr>
        <w:pStyle w:val="Heading6"/>
        <w:ind w:left="880"/>
      </w:pPr>
      <w:r>
        <w:t>七</w:t>
      </w:r>
    </w:p>
    <w:p>
      <w:pPr>
        <w:ind w:left="880"/>
      </w:pPr>
      <w:r>
        <w:t>取扱者以外の者がみだりに立ち入らないようにすること。</w:t>
      </w:r>
    </w:p>
    <w:p>
      <w:pPr>
        <w:pStyle w:val="Heading4"/>
      </w:pPr>
      <w:r>
        <w:t>第二十六条（原子炉冷却材圧力バウンダリ等）</w:t>
      </w:r>
    </w:p>
    <w:p>
      <w:r>
        <w:t>原子炉冷却材圧力バウンダリを構成する機器は、一次冷却系統に係る発電用原子炉施設の損壊その他の異常に伴う衝撃、炉心の反応度の変化による荷重の増加その他の原子炉冷却材圧力バウンダリを構成する機器に加わる負荷に耐えるように施設しなければならない。</w:t>
      </w:r>
    </w:p>
    <w:p>
      <w:pPr>
        <w:pStyle w:val="Heading5"/>
        <w:ind w:left="440"/>
      </w:pPr>
      <w:r>
        <w:t>２</w:t>
      </w:r>
    </w:p>
    <w:p>
      <w:pPr>
        <w:ind w:left="440"/>
      </w:pPr>
      <w:r>
        <w:t>原子炉冷却材バウンダリ及び原子炉カバーガス等のバウンダリを構成する機器は、次の各号により施設しなければならない。</w:t>
      </w:r>
    </w:p>
    <w:p>
      <w:pPr>
        <w:pStyle w:val="Heading6"/>
        <w:ind w:left="880"/>
      </w:pPr>
      <w:r>
        <w:t>一</w:t>
      </w:r>
    </w:p>
    <w:p>
      <w:pPr>
        <w:ind w:left="880"/>
      </w:pPr>
      <w:r>
        <w:t>一次冷却系統に係る施設の損壊その他の異常に伴う衝撃、炉心の反応度の変化による荷重の増加その他の原子炉冷却材バウンダリを構成する機器に加わる負荷に耐えるものであること。</w:t>
      </w:r>
    </w:p>
    <w:p>
      <w:pPr>
        <w:pStyle w:val="Heading6"/>
        <w:ind w:left="880"/>
      </w:pPr>
      <w:r>
        <w:t>二</w:t>
      </w:r>
    </w:p>
    <w:p>
      <w:pPr>
        <w:ind w:left="880"/>
      </w:pPr>
      <w:r>
        <w:t>原子炉冷却材バウンダリの破損が生じた場合においても冷却材の液位を必要な高さに保持するものであること。</w:t>
      </w:r>
    </w:p>
    <w:p>
      <w:pPr>
        <w:pStyle w:val="Heading5"/>
        <w:ind w:left="440"/>
      </w:pPr>
      <w:r>
        <w:t>３</w:t>
      </w:r>
    </w:p>
    <w:p>
      <w:pPr>
        <w:ind w:left="440"/>
      </w:pPr>
      <w:r>
        <w:t>原子炉冷却材バウンダリ及び原子炉カバーガス等のバウンダリの必要な部位には、ナトリウムを液体の状態に保つことができる設備を設けなければならない。</w:t>
      </w:r>
    </w:p>
    <w:p>
      <w:pPr>
        <w:pStyle w:val="Heading5"/>
        <w:ind w:left="440"/>
      </w:pPr>
      <w:r>
        <w:t>４</w:t>
      </w:r>
    </w:p>
    <w:p>
      <w:pPr>
        <w:ind w:left="440"/>
      </w:pPr>
      <w:r>
        <w:t>ナトリウム冷却型高速炉に係る発電用原子炉施設には、原子炉カバーガスが発電用原子炉の炉心内に流入するおそれがないものとすること。</w:t>
      </w:r>
    </w:p>
    <w:p>
      <w:pPr>
        <w:pStyle w:val="Heading5"/>
        <w:ind w:left="440"/>
      </w:pPr>
      <w:r>
        <w:t>５</w:t>
      </w:r>
    </w:p>
    <w:p>
      <w:pPr>
        <w:ind w:left="440"/>
      </w:pPr>
      <w:r>
        <w:t>ナトリウム冷却型高速炉に係る発電用原子炉施設には、原子炉冷却材バウンダリからの原子炉冷却材の漏えい及び原子炉カバーガス等のバウンダリからの原子炉カバーガスの漏えいを検出する装置を施設しなければならない。</w:t>
      </w:r>
    </w:p>
    <w:p>
      <w:pPr>
        <w:pStyle w:val="Heading4"/>
      </w:pPr>
      <w:r>
        <w:t>第二十七条（原子炉冷却材圧力バウンダリの隔離装置等）</w:t>
      </w:r>
    </w:p>
    <w:p>
      <w:r>
        <w:t>原子炉冷却材圧力バウンダリには、原子炉冷却材の流出を制限するよう、隔離装置を施設しなければならない。</w:t>
      </w:r>
    </w:p>
    <w:p>
      <w:pPr>
        <w:pStyle w:val="Heading5"/>
        <w:ind w:left="440"/>
      </w:pPr>
      <w:r>
        <w:t>２</w:t>
      </w:r>
    </w:p>
    <w:p>
      <w:pPr>
        <w:ind w:left="440"/>
      </w:pPr>
      <w:r>
        <w:t>発電用原子炉施設（ナトリウム冷却型高速炉に係る発電用原子炉施設を除く。）には、原子炉冷却材圧力バウンダリからの原子炉冷却材の漏えいを検出する装置を施設しなければならない。</w:t>
      </w:r>
    </w:p>
    <w:p>
      <w:pPr>
        <w:pStyle w:val="Heading4"/>
      </w:pPr>
      <w:r>
        <w:t>第二十八条（一次冷却材処理装置）</w:t>
      </w:r>
    </w:p>
    <w:p>
      <w:r>
        <w:t>放射性物質を含む一次冷却材（第三十二条第一項第三号及び第二項第四号の装置から排出される放射性物質を含む流体を含む。）を通常運転時において一次冷却系統外に排出する場合は、これを安全に処理する装置を施設しなければならない。</w:t>
      </w:r>
    </w:p>
    <w:p>
      <w:pPr>
        <w:pStyle w:val="Heading4"/>
      </w:pPr>
      <w:r>
        <w:t>第二十九条（逆止め弁）</w:t>
      </w:r>
    </w:p>
    <w:p>
      <w:r>
        <w:t>放射性物質を含む一次冷却材を内包する容器若しくは管又は放射性廃棄物を処理する設備（排気筒並びに第三十九条及び第四十二条に規定するものを除く。第四十六条において同じ。）へ放射性物質を含まない流体を導く管には、逆止め弁を設けなければならない。</w:t>
      </w:r>
    </w:p>
    <w:p>
      <w:pPr>
        <w:pStyle w:val="Heading4"/>
      </w:pPr>
      <w:r>
        <w:t>第三十条（蒸気タービン）</w:t>
      </w:r>
    </w:p>
    <w:p>
      <w:r>
        <w:t>第十七条第二項の規定及び発電用火力設備に関する技術基準を定める省令（平成九年通商産業省令第五十一号）第三章の規定は、設計基準対象施設に施設する蒸気タービンについて準用する。</w:t>
      </w:r>
    </w:p>
    <w:p>
      <w:pPr>
        <w:pStyle w:val="Heading4"/>
      </w:pPr>
      <w:r>
        <w:t>第三十一条（非常用炉心冷却設備）</w:t>
      </w:r>
    </w:p>
    <w:p>
      <w:r>
        <w:t>発電用原子炉施設（ナトリウム冷却型高速炉に係る発電用原子炉施設を除く。）には、非常用炉心冷却設備を施設しなければならない。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Heading6"/>
        <w:ind w:left="880"/>
      </w:pPr>
      <w:r>
        <w:t>一</w:t>
      </w:r>
    </w:p>
    <w:p>
      <w:pPr>
        <w:ind w:left="880"/>
      </w:pPr>
      <w:r>
        <w:t>燃料被覆材の温度が燃料材の溶融又は燃料体の著しい破損を生ずる温度を超えて上昇することを防止できるものであること。</w:t>
      </w:r>
    </w:p>
    <w:p>
      <w:pPr>
        <w:pStyle w:val="Heading6"/>
        <w:ind w:left="880"/>
      </w:pPr>
      <w:r>
        <w:t>二</w:t>
      </w:r>
    </w:p>
    <w:p>
      <w:pPr>
        <w:ind w:left="880"/>
      </w:pPr>
      <w:r>
        <w:t>燃料被覆材と冷却材との反応により著しく多量の水素を生ずるものでないこと。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非常用炉心冷却設備は、その能力の維持状況を確認するため、発電用原子炉の運転中に試験ができるように施設しなければならない。</w:t>
      </w:r>
    </w:p>
    <w:p>
      <w:pPr>
        <w:pStyle w:val="Heading4"/>
      </w:pPr>
      <w:r>
        <w:t>第三十二条（循環設備等）</w:t>
      </w:r>
    </w:p>
    <w:p>
      <w:r>
        <w:t>発電用原子炉施設（ナトリウム冷却型高速炉に係る発電用原子炉施設を除く。）には、次に掲げる設備を施設しなければならない。</w:t>
      </w:r>
    </w:p>
    <w:p>
      <w:pPr>
        <w:pStyle w:val="Heading6"/>
        <w:ind w:left="880"/>
      </w:pPr>
      <w:r>
        <w:t>一</w:t>
      </w:r>
    </w:p>
    <w:p>
      <w:pPr>
        <w:ind w:left="880"/>
      </w:pPr>
      <w:r>
        <w:t>原子炉圧力容器内において発生した熱を除去するために、熱を輸送することができる容量の一次冷却材を循環させる設備</w:t>
      </w:r>
    </w:p>
    <w:p>
      <w:pPr>
        <w:pStyle w:val="Heading6"/>
        <w:ind w:left="880"/>
      </w:pPr>
      <w:r>
        <w:t>二</w:t>
      </w:r>
    </w:p>
    <w:p>
      <w:pPr>
        <w:ind w:left="880"/>
      </w:pPr>
      <w:r>
        <w:t>負荷の変動その他の発電用原子炉の運転に伴う原子炉圧力容器内の圧力の変動を自動的に調整する設備</w:t>
      </w:r>
    </w:p>
    <w:p>
      <w:pPr>
        <w:pStyle w:val="Heading6"/>
        <w:ind w:left="880"/>
      </w:pPr>
      <w:r>
        <w:t>三</w:t>
      </w:r>
    </w:p>
    <w:p>
      <w:pPr>
        <w:ind w:left="880"/>
      </w:pPr>
      <w:r>
        <w:t>通常運転時又は一次冷却材の小規模漏えい時に発生した一次冷却材の減少分を自動的に補給する設備</w:t>
      </w:r>
    </w:p>
    <w:p>
      <w:pPr>
        <w:pStyle w:val="Heading6"/>
        <w:ind w:left="880"/>
      </w:pPr>
      <w:r>
        <w:t>四</w:t>
      </w:r>
    </w:p>
    <w:p>
      <w:pPr>
        <w:ind w:left="880"/>
      </w:pPr>
      <w:r>
        <w:t>一次冷却材中の不純物及び放射性物質の濃度を発電用原子炉施設の運転に支障を及ぼさない値以下に保つ設備</w:t>
      </w:r>
    </w:p>
    <w:p>
      <w:pPr>
        <w:pStyle w:val="Heading6"/>
        <w:ind w:left="880"/>
      </w:pPr>
      <w:r>
        <w:t>五</w:t>
      </w:r>
    </w:p>
    <w:p>
      <w:pPr>
        <w:ind w:left="880"/>
      </w:pPr>
      <w:r>
        <w:t>発電用原子炉停止時（全交流動力電源喪失時から重大事故等に対処するために必要な電力の供給が交流動力電源設備から開始されるまでの間を含む。）に原子炉圧力容器内において発生した残留熱を除去することができる設備</w:t>
      </w:r>
    </w:p>
    <w:p>
      <w:pPr>
        <w:pStyle w:val="Heading6"/>
        <w:ind w:left="880"/>
      </w:pPr>
      <w:r>
        <w:t>六</w:t>
      </w:r>
    </w:p>
    <w:p>
      <w:pPr>
        <w:ind w:left="880"/>
      </w:pPr>
      <w:r>
        <w:t>前号の設備により除去された熱を最終ヒートシンクへ輸送することができる設備</w:t>
      </w:r>
    </w:p>
    <w:p>
      <w:pPr>
        <w:pStyle w:val="Heading5"/>
        <w:ind w:left="440"/>
      </w:pPr>
      <w:r>
        <w:t>２</w:t>
      </w:r>
    </w:p>
    <w:p>
      <w:pPr>
        <w:ind w:left="440"/>
      </w:pPr>
      <w:r>
        <w:t>ナトリウム冷却型高速炉に係る発電用原子炉施設には、次に掲げる設備を施設しなければならない。</w:t>
      </w:r>
    </w:p>
    <w:p>
      <w:pPr>
        <w:pStyle w:val="Heading6"/>
        <w:ind w:left="880"/>
      </w:pPr>
      <w:r>
        <w:t>一</w:t>
      </w:r>
    </w:p>
    <w:p>
      <w:pPr>
        <w:ind w:left="880"/>
      </w:pPr>
      <w:r>
        <w:t>原子炉容器内において発生した熱を除去するために、熱を輸送することができる容量の冷却材を循環させる設備</w:t>
      </w:r>
    </w:p>
    <w:p>
      <w:pPr>
        <w:pStyle w:val="Heading6"/>
        <w:ind w:left="880"/>
      </w:pPr>
      <w:r>
        <w:t>二</w:t>
      </w:r>
    </w:p>
    <w:p>
      <w:pPr>
        <w:ind w:left="880"/>
      </w:pPr>
      <w:r>
        <w:t>通常運転時に原子炉容器内の液位を調整する設備</w:t>
      </w:r>
    </w:p>
    <w:p>
      <w:pPr>
        <w:pStyle w:val="Heading6"/>
        <w:ind w:left="880"/>
      </w:pPr>
      <w:r>
        <w:t>三</w:t>
      </w:r>
    </w:p>
    <w:p>
      <w:pPr>
        <w:ind w:left="880"/>
      </w:pPr>
      <w:r>
        <w:t>一次冷却材中及び原子炉カバーガス中の不純物及び放射性物質の濃度並びに二次冷却材中の不純物及び放射性物質の濃度を発電用原子炉の安全に支障を及ぼさない値以下に保つ設備</w:t>
      </w:r>
    </w:p>
    <w:p>
      <w:pPr>
        <w:pStyle w:val="Heading6"/>
        <w:ind w:left="880"/>
      </w:pPr>
      <w:r>
        <w:t>四</w:t>
      </w:r>
    </w:p>
    <w:p>
      <w:pPr>
        <w:ind w:left="880"/>
      </w:pPr>
      <w:r>
        <w:t>一次冷却材及び二次冷却材の温度を発電用原子炉の運転に支障を及ぼさない値以上に保つ設備</w:t>
      </w:r>
    </w:p>
    <w:p>
      <w:pPr>
        <w:pStyle w:val="Heading6"/>
        <w:ind w:left="880"/>
      </w:pPr>
      <w:r>
        <w:t>五</w:t>
      </w:r>
    </w:p>
    <w:p>
      <w:pPr>
        <w:ind w:left="880"/>
      </w:pPr>
      <w:r>
        <w:t>発電用原子炉停止時（全交流動力電源喪失時から重大事故等に対処するために必要な電力の供給が電源設備から開始されるまでの間を含む。）に原子炉容器内において発生した残留熱を除去することができる設備</w:t>
      </w:r>
    </w:p>
    <w:p>
      <w:pPr>
        <w:pStyle w:val="Heading6"/>
        <w:ind w:left="880"/>
      </w:pPr>
      <w:r>
        <w:t>六</w:t>
      </w:r>
    </w:p>
    <w:p>
      <w:pPr>
        <w:ind w:left="880"/>
      </w:pPr>
      <w:r>
        <w:t>前号の設備により除去された熱を最終ヒートシンクへ輸送することができる設備</w:t>
      </w:r>
    </w:p>
    <w:p>
      <w:pPr>
        <w:pStyle w:val="Heading6"/>
        <w:ind w:left="880"/>
      </w:pPr>
      <w:r>
        <w:t>七</w:t>
      </w:r>
    </w:p>
    <w:p>
      <w:pPr>
        <w:ind w:left="880"/>
      </w:pPr>
      <w:r>
        <w:t>発電用原子炉施設の故障、損壊その他の異常が生じたときに想定される最も厳しい条件の下において原子炉容器内において発生した熱を除去できる非常用冷却設備。</w:t>
      </w:r>
    </w:p>
    <w:p>
      <w:pPr>
        <w:pStyle w:val="Heading6"/>
        <w:ind w:left="880"/>
      </w:pPr>
      <w:r>
        <w:t>八</w:t>
      </w:r>
    </w:p>
    <w:p>
      <w:pPr>
        <w:ind w:left="880"/>
      </w:pPr>
      <w:r>
        <w:t>二次冷却材と三次冷却材との化学反応が生じた場合に、その影響を緩和する設備</w:t>
      </w:r>
    </w:p>
    <w:p>
      <w:pPr>
        <w:pStyle w:val="Heading4"/>
      </w:pPr>
      <w:r>
        <w:t>第三十三条（計測装置）</w:t>
      </w:r>
    </w:p>
    <w:p>
      <w:r>
        <w:t>発電用原子炉施設（ナトリウム冷却型高速炉に係る発電用原子炉施設を除く。）には、次に掲げる事項を計測する装置を施設しなければならない。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制御棒の位置及び液体制御材を使用する場合にあっては、その濃度</w:t>
      </w:r>
    </w:p>
    <w:p>
      <w:pPr>
        <w:pStyle w:val="Heading6"/>
        <w:ind w:left="880"/>
      </w:pPr>
      <w:r>
        <w:t>四</w:t>
      </w:r>
    </w:p>
    <w:p>
      <w:pPr>
        <w:ind w:left="880"/>
      </w:pPr>
      <w:r>
        <w:t>一次冷却材に関する次の事項</w:t>
      </w:r>
    </w:p>
    <w:p>
      <w:pPr>
        <w:pStyle w:val="Heading6"/>
        <w:ind w:left="880"/>
      </w:pPr>
      <w:r>
        <w:t>五</w:t>
      </w:r>
    </w:p>
    <w:p>
      <w:pPr>
        <w:ind w:left="880"/>
      </w:pPr>
      <w:r>
        <w:t>原子炉圧力容器内の水位</w:t>
      </w:r>
    </w:p>
    <w:p>
      <w:pPr>
        <w:pStyle w:val="Heading6"/>
        <w:ind w:left="880"/>
      </w:pPr>
      <w:r>
        <w:t>六</w:t>
      </w:r>
    </w:p>
    <w:p>
      <w:pPr>
        <w:ind w:left="880"/>
      </w:pPr>
      <w:r>
        <w:t>原子炉格納容器内の圧力、温度、可燃性ガスの濃度、放射性物質の濃度及び線量当量率</w:t>
      </w:r>
    </w:p>
    <w:p>
      <w:pPr>
        <w:pStyle w:val="Heading6"/>
        <w:ind w:left="880"/>
      </w:pPr>
      <w:r>
        <w:t>七</w:t>
      </w:r>
    </w:p>
    <w:p>
      <w:pPr>
        <w:ind w:left="880"/>
      </w:pPr>
      <w:r>
        <w:t>主蒸気管中及び空気抽出器その他の蒸気タービン又は復水器に接続する設備であって放射性物質を内包する設備の排ガス中の放射性物質の濃度</w:t>
      </w:r>
    </w:p>
    <w:p>
      <w:pPr>
        <w:pStyle w:val="Heading6"/>
        <w:ind w:left="880"/>
      </w:pPr>
      <w:r>
        <w:t>八</w:t>
      </w:r>
    </w:p>
    <w:p>
      <w:pPr>
        <w:ind w:left="880"/>
      </w:pPr>
      <w:r>
        <w:t>排気筒の出口又はこれに近接する箇所における排気中の放射性物質の濃度</w:t>
      </w:r>
    </w:p>
    <w:p>
      <w:pPr>
        <w:pStyle w:val="Heading6"/>
        <w:ind w:left="880"/>
      </w:pPr>
      <w:r>
        <w:t>九</w:t>
      </w:r>
    </w:p>
    <w:p>
      <w:pPr>
        <w:ind w:left="880"/>
      </w:pPr>
      <w:r>
        <w:t>排水口又はこれに近接する箇所における排水中の放射性物質の濃度</w:t>
      </w:r>
    </w:p>
    <w:p>
      <w:pPr>
        <w:pStyle w:val="Heading6"/>
        <w:ind w:left="880"/>
      </w:pPr>
      <w:r>
        <w:t>十</w:t>
      </w:r>
    </w:p>
    <w:p>
      <w:pPr>
        <w:ind w:left="880"/>
      </w:pPr>
      <w:r>
        <w:t>放射性物質により汚染するおそれがある管理区域（管理区域のうち、その場所における外部放射線に係る線量のみが研開炉規則第二条第二項第四号に規定する線量を超えるおそれがある場所を除いた場所をいう。以下同じ。）内に開口部がある排水路の出口又はこれに近接する箇所における排水中の放射性物質の濃度</w:t>
      </w:r>
    </w:p>
    <w:p>
      <w:pPr>
        <w:pStyle w:val="Heading6"/>
        <w:ind w:left="880"/>
      </w:pPr>
      <w:r>
        <w:t>十一</w:t>
      </w:r>
    </w:p>
    <w:p>
      <w:pPr>
        <w:ind w:left="880"/>
      </w:pPr>
      <w: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Heading6"/>
        <w:ind w:left="880"/>
      </w:pPr>
      <w:r>
        <w:t>十二</w:t>
      </w:r>
    </w:p>
    <w:p>
      <w:pPr>
        <w:ind w:left="880"/>
      </w:pPr>
      <w:r>
        <w:t>周辺監視区域に隣接する地域における空間線量率及び放射性物質の濃度</w:t>
      </w:r>
    </w:p>
    <w:p>
      <w:pPr>
        <w:pStyle w:val="Heading6"/>
        <w:ind w:left="880"/>
      </w:pPr>
      <w:r>
        <w:t>十三</w:t>
      </w:r>
    </w:p>
    <w:p>
      <w:pPr>
        <w:ind w:left="880"/>
      </w:pPr>
      <w:r>
        <w:t>使用済燃料その他高放射性の燃料体を貯蔵する水槽の水温及び水位</w:t>
      </w:r>
    </w:p>
    <w:p>
      <w:pPr>
        <w:pStyle w:val="Heading6"/>
        <w:ind w:left="880"/>
      </w:pPr>
      <w:r>
        <w:t>十四</w:t>
      </w:r>
    </w:p>
    <w:p>
      <w:pPr>
        <w:ind w:left="880"/>
      </w:pPr>
      <w:r>
        <w:t>敷地内における風向及び風速</w:t>
      </w:r>
    </w:p>
    <w:p>
      <w:pPr>
        <w:pStyle w:val="Heading5"/>
        <w:ind w:left="440"/>
      </w:pPr>
      <w:r>
        <w:t>２</w:t>
      </w:r>
    </w:p>
    <w:p>
      <w:pPr>
        <w:ind w:left="440"/>
      </w:pPr>
      <w:r>
        <w:t>ナトリウム冷却型高速炉に係る発電用原子炉施設には、次に掲げる事項を計測する装置を施設しなければならない。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6"/>
        <w:ind w:left="880"/>
      </w:pPr>
      <w:r>
        <w:t>六</w:t>
      </w:r>
    </w:p>
    <w:p>
      <w:pPr>
        <w:ind w:left="880"/>
      </w:pPr>
      <w:r>
        <w:t>原子炉カバーガスに関する次の事項</w:t>
      </w:r>
    </w:p>
    <w:p>
      <w:pPr>
        <w:pStyle w:val="Heading6"/>
        <w:ind w:left="880"/>
      </w:pPr>
      <w:r>
        <w:t>七</w:t>
      </w:r>
    </w:p>
    <w:p>
      <w:pPr>
        <w:ind w:left="880"/>
      </w:pPr>
      <w:r>
        <w:t>原子炉格納容器内の圧力、温度、放射性物質の濃度及び線量当量率並びに窒素雰囲気の酸素濃度</w:t>
      </w:r>
    </w:p>
    <w:p>
      <w:pPr>
        <w:pStyle w:val="Heading6"/>
        <w:ind w:left="880"/>
      </w:pPr>
      <w:r>
        <w:t>八</w:t>
      </w:r>
    </w:p>
    <w:p>
      <w:pPr>
        <w:ind w:left="880"/>
      </w:pPr>
      <w:r>
        <w:t>主蒸気管中及び空気抽出器その他の蒸気タービン又は復水器に接続する設備であって放射性廃棄物を内包する設備の排ガス中の放射性物質の濃度</w:t>
      </w:r>
    </w:p>
    <w:p>
      <w:pPr>
        <w:pStyle w:val="Heading6"/>
        <w:ind w:left="880"/>
      </w:pPr>
      <w:r>
        <w:t>九</w:t>
      </w:r>
    </w:p>
    <w:p>
      <w:pPr>
        <w:ind w:left="880"/>
      </w:pPr>
      <w:r>
        <w:t>排気筒の出口又はこれに近接する箇所における排気中の放射性物質の濃度</w:t>
      </w:r>
    </w:p>
    <w:p>
      <w:pPr>
        <w:pStyle w:val="Heading6"/>
        <w:ind w:left="880"/>
      </w:pPr>
      <w:r>
        <w:t>十</w:t>
      </w:r>
    </w:p>
    <w:p>
      <w:pPr>
        <w:ind w:left="880"/>
      </w:pPr>
      <w:r>
        <w:t>排水口又はこれに近接する箇所における排水中の放射性物質の濃度</w:t>
      </w:r>
    </w:p>
    <w:p>
      <w:pPr>
        <w:pStyle w:val="Heading6"/>
        <w:ind w:left="880"/>
      </w:pPr>
      <w:r>
        <w:t>十一</w:t>
      </w:r>
    </w:p>
    <w:p>
      <w:pPr>
        <w:ind w:left="880"/>
      </w:pPr>
      <w:r>
        <w:t>放射性物質により汚染するおそれがある管理区域内に開口部がある排水路の出口又はこれに近接する箇所における排水中の放射性物質の濃度</w:t>
      </w:r>
    </w:p>
    <w:p>
      <w:pPr>
        <w:pStyle w:val="Heading6"/>
        <w:ind w:left="880"/>
      </w:pPr>
      <w:r>
        <w:t>十二</w:t>
      </w:r>
    </w:p>
    <w:p>
      <w:pPr>
        <w:ind w:left="880"/>
      </w:pPr>
      <w: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Heading6"/>
        <w:ind w:left="880"/>
      </w:pPr>
      <w:r>
        <w:t>十三</w:t>
      </w:r>
    </w:p>
    <w:p>
      <w:pPr>
        <w:ind w:left="880"/>
      </w:pPr>
      <w:r>
        <w:t>周辺監視区域に隣接する地域における空間線量率及び放射性物質濃度</w:t>
      </w:r>
    </w:p>
    <w:p>
      <w:pPr>
        <w:pStyle w:val="Heading6"/>
        <w:ind w:left="880"/>
      </w:pPr>
      <w:r>
        <w:t>十四</w:t>
      </w:r>
    </w:p>
    <w:p>
      <w:pPr>
        <w:ind w:left="880"/>
      </w:pPr>
      <w:r>
        <w:t>使用済燃料貯蔵槽の液体の温度及び液位</w:t>
      </w:r>
    </w:p>
    <w:p>
      <w:pPr>
        <w:pStyle w:val="Heading6"/>
        <w:ind w:left="880"/>
      </w:pPr>
      <w:r>
        <w:t>十五</w:t>
      </w:r>
    </w:p>
    <w:p>
      <w:pPr>
        <w:ind w:left="880"/>
      </w:pPr>
      <w:r>
        <w:t>敷地内における風向及び風速</w:t>
      </w:r>
    </w:p>
    <w:p>
      <w:pPr>
        <w:pStyle w:val="Heading5"/>
        <w:ind w:left="440"/>
      </w:pPr>
      <w:r>
        <w:t>３</w:t>
      </w:r>
    </w:p>
    <w:p>
      <w:pPr>
        <w:ind w:left="440"/>
      </w:pPr>
      <w:r>
        <w:t>第一項第六号及び前項第七号に掲げる装置であって線量当量率を計測する装置にあっては、多重性及び独立性を確保しなければならない。</w:t>
      </w:r>
    </w:p>
    <w:p>
      <w:pPr>
        <w:pStyle w:val="Heading5"/>
        <w:ind w:left="440"/>
      </w:pPr>
      <w:r>
        <w:t>４</w:t>
      </w:r>
    </w:p>
    <w:p>
      <w:pPr>
        <w:ind w:left="440"/>
      </w:pPr>
      <w:r>
        <w:t>第一項第十一号から第十三号まで及び第二項第十二号から第十四号までに掲げる事項を計測する装置（第一項第十一号及び第二項第十二号に掲げる事項を計測する装置にあっては、燃料取扱設備及び燃料貯蔵設備に属するものに限る。）にあっては、外部電源が喪失した場合においてもこれらの事項を計測することができるものでなければならない。</w:t>
      </w:r>
    </w:p>
    <w:p>
      <w:pPr>
        <w:pStyle w:val="Heading5"/>
        <w:ind w:left="440"/>
      </w:pPr>
      <w:r>
        <w:t>５</w:t>
      </w:r>
    </w:p>
    <w:p>
      <w:pPr>
        <w:ind w:left="440"/>
      </w:pPr>
      <w:r>
        <w:t>第一項第一号及び第三号から第十四号まで並びに第二項第一号及び第三号から第十五号までに掲げる事項を計測する装置にあっては、計測結果を表示し、記録し、及びこれを保存することができるものでなければならない。</w:t>
      </w:r>
    </w:p>
    <w:p>
      <w:pPr>
        <w:pStyle w:val="Heading4"/>
      </w:pPr>
      <w:r>
        <w:t>第三十四条（安全保護装置）</w:t>
      </w:r>
    </w:p>
    <w:p>
      <w:r>
        <w:t>発電用原子炉施設には、安全保護装置を次に定めるところにより施設しなければならない。</w:t>
      </w:r>
    </w:p>
    <w:p>
      <w:pPr>
        <w:pStyle w:val="Heading6"/>
        <w:ind w:left="880"/>
      </w:pPr>
      <w:r>
        <w:t>一</w:t>
      </w:r>
    </w:p>
    <w:p>
      <w:pPr>
        <w:ind w:left="880"/>
      </w:pPr>
      <w:r>
        <w:t>運転時の異常な過渡変化が発生する場合又は地震の発生により発電用原子炉の運転に支障が生ずる場合において、原子炉停止系統その他系統と併せて機能することにより、燃料要素の許容損傷限界を超えないようにできるものであること。</w:t>
      </w:r>
    </w:p>
    <w:p>
      <w:pPr>
        <w:pStyle w:val="Heading6"/>
        <w:ind w:left="880"/>
      </w:pPr>
      <w:r>
        <w:t>二</w:t>
      </w:r>
    </w:p>
    <w:p>
      <w:pPr>
        <w:ind w:left="880"/>
      </w:pPr>
      <w:r>
        <w:t>系統を構成する機械若しくは器具又はチャンネルは、単一故障が起きた場合又は使用状態からの単一の取り外しを行った場合において、安全保護機能を失わないよう、多重性を確保すること。</w:t>
      </w:r>
    </w:p>
    <w:p>
      <w:pPr>
        <w:pStyle w:val="Heading6"/>
        <w:ind w:left="880"/>
      </w:pPr>
      <w:r>
        <w:t>三</w:t>
      </w:r>
    </w:p>
    <w:p>
      <w:pPr>
        <w:ind w:left="880"/>
      </w:pPr>
      <w:r>
        <w:t>系統を構成するチャンネルは、それぞれ互いに分離し、それぞれのチャンネル間において安全保護機能を失わないように独立性を確保すること。</w:t>
      </w:r>
    </w:p>
    <w:p>
      <w:pPr>
        <w:pStyle w:val="Heading6"/>
        <w:ind w:left="880"/>
      </w:pPr>
      <w:r>
        <w:t>四</w:t>
      </w:r>
    </w:p>
    <w:p>
      <w:pPr>
        <w:ind w:left="880"/>
      </w:pPr>
      <w:r>
        <w:t>駆動源の喪失、系統の遮断その他の不利な状況が生じた場合においても、発電用原子炉施設をより安全な状態に移行するか、又は当該状態を維持することにより、発電用原子炉施設の安全上支障がない状態を維持できること。</w:t>
      </w:r>
    </w:p>
    <w:p>
      <w:pPr>
        <w:pStyle w:val="Heading6"/>
        <w:ind w:left="880"/>
      </w:pPr>
      <w:r>
        <w:t>五</w:t>
      </w:r>
    </w:p>
    <w:p>
      <w:pPr>
        <w:ind w:left="880"/>
      </w:pPr>
      <w: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Heading6"/>
        <w:ind w:left="880"/>
      </w:pPr>
      <w:r>
        <w:t>六</w:t>
      </w:r>
    </w:p>
    <w:p>
      <w:pPr>
        <w:ind w:left="880"/>
      </w:pPr>
      <w:r>
        <w:t>計測制御系の一部を安全保護装置と共用する場合には、その安全保護機能を失わないよう、計測制御系から機能的に分離されたものであること。</w:t>
      </w:r>
    </w:p>
    <w:p>
      <w:pPr>
        <w:pStyle w:val="Heading6"/>
        <w:ind w:left="880"/>
      </w:pPr>
      <w:r>
        <w:t>七</w:t>
      </w:r>
    </w:p>
    <w:p>
      <w:pPr>
        <w:ind w:left="880"/>
      </w:pPr>
      <w:r>
        <w:t>発電用原子炉の運転中に、その能力を確認するための必要な試験ができるものであること。</w:t>
      </w:r>
    </w:p>
    <w:p>
      <w:pPr>
        <w:pStyle w:val="Heading6"/>
        <w:ind w:left="880"/>
      </w:pPr>
      <w:r>
        <w:t>八</w:t>
      </w:r>
    </w:p>
    <w:p>
      <w:pPr>
        <w:ind w:left="880"/>
      </w:pPr>
      <w:r>
        <w:t>運転条件に応じて作動設定値を変更できるものであること。</w:t>
      </w:r>
    </w:p>
    <w:p>
      <w:pPr>
        <w:pStyle w:val="Heading4"/>
      </w:pPr>
      <w:r>
        <w:t>第三十五条（反応度制御系統及び原子炉停止系統）</w:t>
      </w:r>
    </w:p>
    <w:p>
      <w:r>
        <w:t>発電用原子炉施設には、反応度制御系統を施設しなければならない。</w:t>
      </w:r>
    </w:p>
    <w:p>
      <w:pPr>
        <w:pStyle w:val="Heading5"/>
        <w:ind w:left="440"/>
      </w:pPr>
      <w:r>
        <w:t>２</w:t>
      </w:r>
    </w:p>
    <w:p>
      <w:pPr>
        <w:ind w:left="440"/>
      </w:pPr>
      <w:r>
        <w:t>反応度制御系統は、二つ以上の独立した制御棒、液体制御材その他の反応度を制御する系統（ナトリウム冷却型高速炉に係るものにあっては、制御棒による二つ以上の独立した系統とする。）を有するものであり、かつ、計画的な出力変化に伴う反応度変化を燃料要素の許容損傷限界を超えることなく制御できる能力を有するものでなければならない。</w:t>
      </w:r>
    </w:p>
    <w:p>
      <w:pPr>
        <w:pStyle w:val="Heading5"/>
        <w:ind w:left="440"/>
      </w:pPr>
      <w:r>
        <w:t>３</w:t>
      </w:r>
    </w:p>
    <w:p>
      <w:pPr>
        <w:ind w:left="440"/>
      </w:pPr>
      <w:r>
        <w:t>原子炉停止系統は、次の能力を有するものでなければならない。</w:t>
      </w:r>
    </w:p>
    <w:p>
      <w:pPr>
        <w:pStyle w:val="Heading6"/>
        <w:ind w:left="880"/>
      </w:pPr>
      <w:r>
        <w:t>一</w:t>
      </w:r>
    </w:p>
    <w:p>
      <w:pPr>
        <w:ind w:left="880"/>
      </w:pPr>
      <w:r>
        <w:t>通常運転時の高温状態において、二つ以上の独立した系統がそれぞれ発電用原子炉を未臨界に移行し、及び未臨界を維持できるものであり、かつ、運転時の異常な過渡変化時の高温状態においても原子炉停止系統のうち少なくとも一つは、燃料要素の許容損傷限界を超えることなく発電用原子炉を未臨界に移行し、及び未臨界を維持できること。</w:t>
      </w:r>
    </w:p>
    <w:p>
      <w:pPr>
        <w:pStyle w:val="Heading6"/>
        <w:ind w:left="880"/>
      </w:pPr>
      <w:r>
        <w:t>二</w:t>
      </w:r>
    </w:p>
    <w:p>
      <w:pPr>
        <w:ind w:left="880"/>
      </w:pPr>
      <w:r>
        <w:t>通常運転時及び運転時の異常な過渡変化時における低温状態において、少なくとも一つは、発電用原子炉を未臨界に移行し、及び未臨界を維持できること。</w:t>
      </w:r>
    </w:p>
    <w:p>
      <w:pPr>
        <w:pStyle w:val="Heading6"/>
        <w:ind w:left="880"/>
      </w:pPr>
      <w:r>
        <w:t>三</w:t>
      </w:r>
    </w:p>
    <w:p>
      <w:pPr>
        <w:ind w:left="880"/>
      </w:pPr>
      <w:r>
        <w:t>一次冷却材喪失その他の設計基準事故時において、少なくとも一つは、発電用原子炉を未臨界へ移行することができ、かつ、少なくとも一つは、発電用原子炉を未臨界に維持できること。</w:t>
      </w:r>
    </w:p>
    <w:p>
      <w:pPr>
        <w:pStyle w:val="Heading6"/>
        <w:ind w:left="880"/>
      </w:pPr>
      <w:r>
        <w:t>四</w:t>
      </w:r>
    </w:p>
    <w:p>
      <w:pPr>
        <w:ind w:left="880"/>
      </w:pPr>
      <w:r>
        <w:t>制御棒を用いる場合にあっては、反応度価値の最も大きな制御棒一本が固着した場合においても前三号の規定に適合すること。</w:t>
      </w:r>
    </w:p>
    <w:p>
      <w:pPr>
        <w:pStyle w:val="Heading5"/>
        <w:ind w:left="440"/>
      </w:pPr>
      <w:r>
        <w:t>４</w:t>
      </w:r>
    </w:p>
    <w:p>
      <w:pPr>
        <w:ind w:left="440"/>
      </w:pPr>
      <w:r>
        <w:t>制御棒の最大反応度価値及び反応度添加率は、想定される反応度投入事象（発電用原子炉に反応度が異常に投入される事象をいう。）に対して原子炉冷却材圧力バウンダリ（ナトリウム冷却型高速炉に係るものにあっては、原子炉冷却材バウンダリ及び原子炉カバーガス等のバウンダリとする。）を破損せず、かつ、炉心の冷却機能を損なうような炉心、炉心支持構造物及び原子炉圧力容器内部構造物（ナトリウム冷却型高速炉に係るものにあっては、原子炉容器内部構造物とする。）の損壊を起こさないものでなければならない。</w:t>
      </w:r>
    </w:p>
    <w:p>
      <w:pPr>
        <w:pStyle w:val="Heading4"/>
      </w:pPr>
      <w:r>
        <w:t>第三十六条（制御材駆動装置）</w:t>
      </w:r>
    </w:p>
    <w:p>
      <w:r>
        <w:t>制御材を駆動する装置は、次に定めるところにより施設しなければならない。</w:t>
      </w:r>
    </w:p>
    <w:p>
      <w:pPr>
        <w:pStyle w:val="Heading6"/>
        <w:ind w:left="880"/>
      </w:pPr>
      <w:r>
        <w:t>一</w:t>
      </w:r>
    </w:p>
    <w:p>
      <w:pPr>
        <w:ind w:left="880"/>
      </w:pPr>
      <w:r>
        <w:t>発電用原子炉の特性に適合した速度で制御材を駆動できるものであること。</w:t>
      </w:r>
    </w:p>
    <w:p>
      <w:pPr>
        <w:pStyle w:val="Heading6"/>
        <w:ind w:left="880"/>
      </w:pPr>
      <w:r>
        <w:t>二</w:t>
      </w:r>
    </w:p>
    <w:p>
      <w:pPr>
        <w:ind w:left="880"/>
      </w:pPr>
      <w:r>
        <w:t>発電用原子炉の通常運転時において制御棒の異常な引き抜きが発生した場合においても、燃料要素の許容損傷限界を超える速度で駆動できないものであること。</w:t>
      </w:r>
    </w:p>
    <w:p>
      <w:pPr>
        <w:pStyle w:val="Heading6"/>
        <w:ind w:left="880"/>
      </w:pPr>
      <w:r>
        <w:t>三</w:t>
      </w:r>
    </w:p>
    <w:p>
      <w:pPr>
        <w:ind w:left="880"/>
      </w:pPr>
      <w:r>
        <w:t>制御棒の駆動動力源が喪失した場合に、発電用原子炉の反応度を増加させる方向に制御棒を動作させないものであること。</w:t>
      </w:r>
    </w:p>
    <w:p>
      <w:pPr>
        <w:pStyle w:val="Heading6"/>
        <w:ind w:left="880"/>
      </w:pPr>
      <w:r>
        <w:t>四</w:t>
      </w:r>
    </w:p>
    <w:p>
      <w:pPr>
        <w:ind w:left="880"/>
      </w:pPr>
      <w:r>
        <w:t>制御棒を駆動する装置にあっては、制御棒の挿入その他の衝撃により制御棒、燃料体、反射材（ナトリウム冷却型高速炉に係るものに限る。）その他の炉心を構成するものを損壊しないものであること。</w:t>
      </w:r>
    </w:p>
    <w:p>
      <w:pPr>
        <w:pStyle w:val="Heading4"/>
      </w:pPr>
      <w:r>
        <w:t>第三十七条（原子炉制御室等）</w:t>
      </w:r>
    </w:p>
    <w:p>
      <w:r>
        <w:t>発電用原子炉施設には、原子炉制御室を施設しなければならない。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ナトリウム冷却型高速炉に係るものは除く。）その他の非常時に発電用原子炉の安全を確保するための設備を操作する装置、発電用原子炉及び一次冷却系統に係る主要な機械又は器具の動作状態を表示する装置、主要計測装置の計測結果を表示する装置その他の発電用原子炉を安全に運転するための主要な装置（第四十六条第一項に規定する装置を含む。）を集中し、かつ、誤操作することなく適切に運転操作することができるよう施設しなければならない。</w:t>
      </w:r>
    </w:p>
    <w:p>
      <w:pPr>
        <w:pStyle w:val="Heading5"/>
        <w:ind w:left="440"/>
      </w:pPr>
      <w:r>
        <w:t>３</w:t>
      </w:r>
    </w:p>
    <w:p>
      <w:pPr>
        <w:ind w:left="440"/>
      </w:pPr>
      <w:r>
        <w:t>原子炉制御室には、発電用原子炉施設の外部の状況を把握するための装置を施設しなければならない。</w:t>
      </w:r>
    </w:p>
    <w:p>
      <w:pPr>
        <w:pStyle w:val="Heading5"/>
        <w:ind w:left="440"/>
      </w:pPr>
      <w:r>
        <w:t>４</w:t>
      </w:r>
    </w:p>
    <w:p>
      <w:pPr>
        <w:ind w:left="440"/>
      </w:pPr>
      <w:r>
        <w:t>発電用原子炉施設には、火災その他の異常な事態により原子炉制御室が使用できない場合に、原子炉制御室以外の場所から発電用原子炉の運転を停止し、かつ、安全な状態に維持することができる装置を施設しなければならない。</w:t>
      </w:r>
    </w:p>
    <w:p>
      <w:pPr>
        <w:pStyle w:val="Heading5"/>
        <w:ind w:left="440"/>
      </w:pPr>
      <w:r>
        <w:t>５</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防護措置を講じなければならない。</w:t>
      </w:r>
    </w:p>
    <w:p>
      <w:pPr>
        <w:pStyle w:val="Heading6"/>
        <w:ind w:left="880"/>
      </w:pPr>
      <w:r>
        <w:t>一</w:t>
      </w:r>
    </w:p>
    <w:p>
      <w:pPr>
        <w:ind w:left="880"/>
      </w:pPr>
      <w:r>
        <w:t>原子炉制御室及びその近傍並びに有毒ガスの発生源の近傍</w:t>
      </w:r>
    </w:p>
    <w:p>
      <w:pPr>
        <w:pStyle w:val="Heading6"/>
        <w:ind w:left="880"/>
      </w:pPr>
      <w:r>
        <w:t>二</w:t>
      </w:r>
    </w:p>
    <w:p>
      <w:pPr>
        <w:ind w:left="880"/>
      </w:pPr>
      <w:r>
        <w:t>原子炉制御室及びこれに連絡する通路並びに運転員その他の従事者が原子炉制御室に出入りするための区域</w:t>
      </w:r>
    </w:p>
    <w:p>
      <w:pPr>
        <w:pStyle w:val="Heading5"/>
        <w:ind w:left="440"/>
      </w:pPr>
      <w:r>
        <w:t>６</w:t>
      </w:r>
    </w:p>
    <w:p>
      <w:pPr>
        <w:ind w:left="440"/>
      </w:pPr>
      <w:r>
        <w:t>原子炉制御室には、酸素濃度計を施設しなければならない。</w:t>
      </w:r>
    </w:p>
    <w:p>
      <w:pPr>
        <w:pStyle w:val="Heading4"/>
      </w:pPr>
      <w:r>
        <w:t>第三十八条（廃棄物処理設備等）</w:t>
      </w:r>
    </w:p>
    <w:p>
      <w:r>
        <w:t>工場等には、次に定めるところにより放射性廃棄物を処理する設備（排気筒を含み、次条及び第四十二条に規定するものを除く。）を施設しなければならない。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以下になるように発電用原子炉施設において発生する放射性廃棄物を処理する能力を有するものであること。</w:t>
      </w:r>
    </w:p>
    <w:p>
      <w:pPr>
        <w:pStyle w:val="Heading6"/>
        <w:ind w:left="880"/>
      </w:pPr>
      <w:r>
        <w:t>二</w:t>
      </w:r>
    </w:p>
    <w:p>
      <w:pPr>
        <w:ind w:left="880"/>
      </w:pPr>
      <w:r>
        <w:t>放射性廃棄物以外の廃棄物を処理する設備と区別して施設すること。</w:t>
      </w:r>
    </w:p>
    <w:p>
      <w:pPr>
        <w:pStyle w:val="Heading6"/>
        <w:ind w:left="880"/>
      </w:pPr>
      <w:r>
        <w:t>三</w:t>
      </w:r>
    </w:p>
    <w:p>
      <w:pPr>
        <w:ind w:left="880"/>
      </w:pPr>
      <w:r>
        <w:t>放射性廃棄物が漏えいし難い構造であり、かつ、放射性廃棄物に含まれる化学薬品の影響その他の負荷により著しく腐食しないものであること。</w:t>
      </w:r>
    </w:p>
    <w:p>
      <w:pPr>
        <w:pStyle w:val="Heading6"/>
        <w:ind w:left="880"/>
      </w:pPr>
      <w:r>
        <w:t>四</w:t>
      </w:r>
    </w:p>
    <w:p>
      <w:pPr>
        <w:ind w:left="880"/>
      </w:pPr>
      <w:r>
        <w:t>気体状の放射性廃棄物を処理する設備は、第四十二条第三号の規定に準ずるほか、排気筒の出口以外の箇所において気体状の放射性廃棄物を排出しないこと。</w:t>
      </w:r>
    </w:p>
    <w:p>
      <w:pPr>
        <w:pStyle w:val="Heading6"/>
        <w:ind w:left="880"/>
      </w:pPr>
      <w:r>
        <w:t>五</w:t>
      </w:r>
    </w:p>
    <w:p>
      <w:pPr>
        <w:ind w:left="880"/>
      </w:pPr>
      <w:r>
        <w:t>流体状の放射性廃棄物及び原子炉冷却材圧力バウンダリ（ナトリウム冷却型高速炉に係るものにあっては原子炉冷却材バウンダリ及び原子炉カバーガス等のバウンダリとする。）内に施設されたものから発生する高放射性の固体状の放射性廃棄物を工場等内において運搬するための容器は、取扱中における衝撃その他の負荷に耐え、かつ、容易に破損しないものであること。</w:t>
      </w:r>
    </w:p>
    <w:p>
      <w:pPr>
        <w:pStyle w:val="Heading6"/>
        <w:ind w:left="880"/>
      </w:pPr>
      <w:r>
        <w:t>六</w:t>
      </w:r>
    </w:p>
    <w:p>
      <w:pPr>
        <w:ind w:left="880"/>
      </w:pPr>
      <w:r>
        <w:t>前号の容器は、内部に放射性廃棄物を入れた場合に、放射線障害を防止するため、その表面の線量当量率及びその表面から一メートルの距離における線量当量率が原子力規制委員会の定める線量当量率を超えないよう、遮蔽できるものであること。</w:t>
      </w:r>
    </w:p>
    <w:p>
      <w:pPr>
        <w:pStyle w:val="Heading5"/>
        <w:ind w:left="440"/>
      </w:pPr>
      <w:r>
        <w:t>２</w:t>
      </w:r>
    </w:p>
    <w:p>
      <w:pPr>
        <w:ind w:left="440"/>
      </w:pPr>
      <w:r>
        <w:t>流体状の放射性廃棄物を処理する設備が設置される放射性廃棄物処理施設（流体状の放射性廃棄物の漏えいが拡大するおそれがある部分に限る。以下この項において同じ。）は、次に定めるところにより施設しなければならない。</w:t>
      </w:r>
    </w:p>
    <w:p>
      <w:pPr>
        <w:pStyle w:val="Heading6"/>
        <w:ind w:left="880"/>
      </w:pPr>
      <w:r>
        <w:t>一</w:t>
      </w:r>
    </w:p>
    <w:p>
      <w:pPr>
        <w:ind w:left="880"/>
      </w:pPr>
      <w:r>
        <w:t>放射性廃棄物処理施設内部の床面及び壁面は、流体状の放射性廃棄物が漏えいし難い構造であること。</w:t>
      </w:r>
    </w:p>
    <w:p>
      <w:pPr>
        <w:pStyle w:val="Heading6"/>
        <w:ind w:left="880"/>
      </w:pPr>
      <w:r>
        <w:t>二</w:t>
      </w:r>
    </w:p>
    <w:p>
      <w:pPr>
        <w:ind w:left="880"/>
      </w:pPr>
      <w:r>
        <w:t>放射性廃棄物処理施設内部の床面は、床面の傾斜又は床面に設けられた溝の傾斜により流体状の放射性廃棄物が排液受け口に導かれる構造であり、かつ、流体状の放射性廃棄物（気体状のものを除く。以下同じ。）を処理する設備の周辺部には、流体状の放射性廃棄物の漏えいの拡大を防止するための堰せき</w:t>
        <w:br/>
        <w:t>が施設されていること。</w:t>
      </w:r>
    </w:p>
    <w:p>
      <w:pPr>
        <w:pStyle w:val="Heading6"/>
        <w:ind w:left="880"/>
      </w:pPr>
      <w:r>
        <w:t>三</w:t>
      </w:r>
    </w:p>
    <w:p>
      <w:pPr>
        <w:ind w:left="880"/>
      </w:pPr>
      <w:r>
        <w:t>放射性廃棄物処理施設外に通じる出入口又はその周辺部には、流体状の放射性廃棄物が放射性廃棄物処理施設外へ漏えいすることを防止するための堰せき</w:t>
        <w:br/>
        <w:t>が施設されていること。</w:t>
      </w:r>
    </w:p>
    <w:p>
      <w:pPr>
        <w:pStyle w:val="Heading6"/>
        <w:ind w:left="880"/>
      </w:pPr>
      <w:r>
        <w:t>四</w:t>
      </w:r>
    </w:p>
    <w:p>
      <w:pPr>
        <w:ind w:left="880"/>
      </w:pPr>
      <w:r>
        <w:t>工場等外に排水を排出する排水路（湧水に係るものであって放射性物質により汚染するおそれがある管理区域内に開口部がないもの並びに排水監視設備及び放射性物質を含む排水を安全に処理する設備を施設するものを除く。）上に放射性廃棄物処理施設内部の床面がないよう、施設すること。</w:t>
      </w:r>
    </w:p>
    <w:p>
      <w:pPr>
        <w:pStyle w:val="Heading5"/>
        <w:ind w:left="440"/>
      </w:pPr>
      <w:r>
        <w:t>３</w:t>
      </w:r>
    </w:p>
    <w:p>
      <w:pPr>
        <w:ind w:left="440"/>
      </w:pPr>
      <w:r>
        <w:t>第一項第五号の流体状の放射性廃棄物を運搬するための容器は、前項第三号に準じて流体状の放射性廃棄物の漏えいの拡大を防止するように施設しなければならない。</w:t>
      </w:r>
    </w:p>
    <w:p>
      <w:pPr>
        <w:pStyle w:val="Heading4"/>
      </w:pPr>
      <w:r>
        <w:t>第三十九条（廃棄物貯蔵設備等）</w:t>
      </w:r>
    </w:p>
    <w:p>
      <w:r>
        <w:t>放射性廃棄物を貯蔵する設備は、次に定めるところにより施設しなければならない。</w:t>
      </w:r>
    </w:p>
    <w:p>
      <w:pPr>
        <w:pStyle w:val="Heading6"/>
        <w:ind w:left="880"/>
      </w:pPr>
      <w:r>
        <w:t>一</w:t>
      </w:r>
    </w:p>
    <w:p>
      <w:pPr>
        <w:ind w:left="880"/>
      </w:pPr>
      <w:r>
        <w:t>通常運転時に発生する放射性廃棄物を貯蔵する容量があること。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崩壊熱及び放射線の照射により発生する熱に耐え、かつ、放射性廃棄物に含まれる化学薬品の影響その他の負荷により著しく腐食しないこと。</w:t>
      </w:r>
    </w:p>
    <w:p>
      <w:pPr>
        <w:pStyle w:val="Heading5"/>
        <w:ind w:left="440"/>
      </w:pPr>
      <w:r>
        <w:t>２</w:t>
      </w:r>
    </w:p>
    <w:p>
      <w:pPr>
        <w:ind w:left="440"/>
      </w:pPr>
      <w:r>
        <w:t>固体状の放射性廃棄物を貯蔵する設備が設置される発電用原子炉施設は、放射性廃棄物による汚染が広がらないように施設しなければならない。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前条第二項の規定は、流体状の放射性廃棄物を貯蔵する設備が設置される放射性廃棄物処理施設について準用する。</w:t>
      </w:r>
    </w:p>
    <w:p>
      <w:pPr>
        <w:pStyle w:val="Heading4"/>
      </w:pPr>
      <w:r>
        <w:t>第四十条（放射性物質による汚染の防止）</w:t>
      </w:r>
    </w:p>
    <w:p>
      <w:r>
        <w:t>発電用原子炉施設のうち、人が頻繁に出入りする建物の内部の壁、床その他の放射性物質により汚染されるおそれがある部分であって、人が触れるおそれがある部分の表面は、放射性物質による汚染を除去しやすいものでなければならない。</w:t>
      </w:r>
    </w:p>
    <w:p>
      <w:pPr>
        <w:pStyle w:val="Heading5"/>
        <w:ind w:left="440"/>
      </w:pPr>
      <w:r>
        <w:t>２</w:t>
      </w:r>
    </w:p>
    <w:p>
      <w:pPr>
        <w:ind w:left="440"/>
      </w:pPr>
      <w:r>
        <w:t>発電用原子炉施設には、人が触れるおそれがある物の放射性物質による汚染を除去する設備を施設しなければならない。</w:t>
      </w:r>
    </w:p>
    <w:p>
      <w:pPr>
        <w:pStyle w:val="Heading5"/>
        <w:ind w:left="440"/>
      </w:pPr>
      <w:r>
        <w:t>３</w:t>
      </w:r>
    </w:p>
    <w:p>
      <w:pPr>
        <w:ind w:left="440"/>
      </w:pPr>
      <w:r>
        <w:t>放射性物質により汚染されるおそれがある管理区域内に開口部がある排水路であって、工場等外に排水を排出するものには、排水監視設備及び放射性物質を含む排水を安全に処理する設備を施設しなければならない。</w:t>
      </w:r>
    </w:p>
    <w:p>
      <w:pPr>
        <w:pStyle w:val="Heading4"/>
      </w:pPr>
      <w:r>
        <w:t>第四十一条（生体遮蔽等）</w:t>
      </w:r>
    </w:p>
    <w:p>
      <w:r>
        <w:t>設計基準対象施設は、通常運転時において発電用原子炉施設からの直接ガンマ線及びスカイシャインガンマ線による工場等周辺の空間線量率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工場等内における外部放射線による放射線障害を防止する必要がある場所には、次に定めるところにより生体遮蔽を施設しなければならない。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開口部又は配管その他の貫通部があるものにあっては、必要に応じて放射線漏えい防止措置が講じられていること。</w:t>
      </w:r>
    </w:p>
    <w:p>
      <w:pPr>
        <w:pStyle w:val="Heading6"/>
        <w:ind w:left="880"/>
      </w:pPr>
      <w:r>
        <w:t>三</w:t>
      </w:r>
    </w:p>
    <w:p>
      <w:pPr>
        <w:ind w:left="880"/>
      </w:pPr>
      <w:r>
        <w:t>自重、附加荷重及び熱応力に耐えるものであること。</w:t>
      </w:r>
    </w:p>
    <w:p>
      <w:pPr>
        <w:pStyle w:val="Heading4"/>
      </w:pPr>
      <w:r>
        <w:t>第四十二条（換気設備）</w:t>
      </w:r>
    </w:p>
    <w:p>
      <w:r>
        <w:t>発電用原子炉施設内の放射性物質により汚染された空気による放射線障害を防止する必要がある場所には、次に定めるところにより換気設備を施設しなければならない。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放射性物質により汚染された空気が漏えい及び逆流し難い構造であること。</w:t>
      </w:r>
    </w:p>
    <w:p>
      <w:pPr>
        <w:pStyle w:val="Heading6"/>
        <w:ind w:left="880"/>
      </w:pPr>
      <w:r>
        <w:t>三</w:t>
      </w:r>
    </w:p>
    <w:p>
      <w:pPr>
        <w:ind w:left="880"/>
      </w:pPr>
      <w:r>
        <w:t>排出する空気を浄化する装置を設ける場合にあっては、ろ過装置の放射性物質による汚染の除去又はろ過装置の取替えが容易な構造であること。</w:t>
      </w:r>
    </w:p>
    <w:p>
      <w:pPr>
        <w:pStyle w:val="Heading6"/>
        <w:ind w:left="880"/>
      </w:pPr>
      <w:r>
        <w:t>四</w:t>
      </w:r>
    </w:p>
    <w:p>
      <w:pPr>
        <w:ind w:left="880"/>
      </w:pPr>
      <w:r>
        <w:t>吸気口は、放射性物質により汚染された空気を吸入し難いように施設すること。</w:t>
      </w:r>
    </w:p>
    <w:p>
      <w:pPr>
        <w:pStyle w:val="Heading4"/>
      </w:pPr>
      <w:r>
        <w:t>第四十三条（原子炉格納施設）</w:t>
      </w:r>
    </w:p>
    <w:p>
      <w:r>
        <w:t>発電用原子炉施設には、一次冷却系統に係る発電用原子炉施設の損壊又は故障の際に漏えいする放射性物質が公衆に放射線障害を及ぼすおそれがないよう、次に定めるところにより原子炉格納施設を施設しなければならない。</w:t>
      </w:r>
    </w:p>
    <w:p>
      <w:pPr>
        <w:pStyle w:val="Heading6"/>
        <w:ind w:left="880"/>
      </w:pPr>
      <w:r>
        <w:t>一</w:t>
      </w:r>
    </w:p>
    <w:p>
      <w:pPr>
        <w:ind w:left="880"/>
      </w:pPr>
      <w:r>
        <w:t>原子炉格納容器にあっては、次に定めるところによること。</w:t>
      </w:r>
    </w:p>
    <w:p>
      <w:pPr>
        <w:pStyle w:val="Heading6"/>
        <w:ind w:left="880"/>
      </w:pPr>
      <w:r>
        <w:t>二</w:t>
      </w:r>
    </w:p>
    <w:p>
      <w:pPr>
        <w:ind w:left="880"/>
      </w:pPr>
      <w: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Heading6"/>
        <w:ind w:left="880"/>
      </w:pPr>
      <w:r>
        <w:t>三</w:t>
      </w:r>
    </w:p>
    <w:p>
      <w:pPr>
        <w:ind w:left="880"/>
      </w:pPr>
      <w:r>
        <w:t>一次冷却系統に係る発電用原子炉施設の損壊又は故障の際に生ずる水素及び酸素により原子炉格納容器の安全性を損なうおそれがある場合は、水素又は酸素の濃度を抑制する設備を施設すること。</w:t>
      </w:r>
    </w:p>
    <w:p>
      <w:pPr>
        <w:pStyle w:val="Heading6"/>
        <w:ind w:left="880"/>
      </w:pPr>
      <w:r>
        <w:t>四</w:t>
      </w:r>
    </w:p>
    <w:p>
      <w:pPr>
        <w:ind w:left="880"/>
      </w:pPr>
      <w:r>
        <w:t>一次冷却系統に係る発電用原子炉施設の損壊又は故障の際に原子炉格納容器から気体状の放射性物質が漏えいすることにより公衆に放射線障害を及ぼすおそれがある場合は、当該放射性物質の濃度を低減する設備（当該放射性物質を格納する設備を含む。）を施設すること。</w:t>
      </w:r>
    </w:p>
    <w:p>
      <w:pPr>
        <w:pStyle w:val="Heading6"/>
        <w:ind w:left="880"/>
      </w:pPr>
      <w:r>
        <w:t>五</w:t>
      </w:r>
    </w:p>
    <w:p>
      <w:pPr>
        <w:ind w:left="880"/>
      </w:pPr>
      <w:r>
        <w:t>一次冷却系統に係る発電用原子炉施設（ナトリウム冷却型高速炉に係る発電用原子炉施設を除く。）の損壊又は故障の際に生ずる原子炉格納容器内の圧力及び温度の上昇により原子炉格納容器の安全性を損なうことを防止するため、原子炉格納容器内において発生した熱を除去する設備（以下「格納容器熱除去設備」という。）を次により施設すること。</w:t>
      </w:r>
    </w:p>
    <w:p>
      <w:pPr>
        <w:pStyle w:val="Heading4"/>
      </w:pPr>
      <w:r>
        <w:t>第四十四条（保安電源設備）</w:t>
      </w:r>
    </w:p>
    <w:p>
      <w:r>
        <w:t>発電用原子炉施設には、電線路及び当該発電用原子炉施設において常時使用される発電機からの電力の供給が停止した場合において発電用原子炉施設の安全性を確保するために必要な装置の機能を維持するため、内燃機関を原動力とする発電設備又はこれと同等以上の機能を有する非常用電源設備を施設しなければならない。</w:t>
      </w:r>
    </w:p>
    <w:p>
      <w:pPr>
        <w:pStyle w:val="Heading5"/>
        <w:ind w:left="440"/>
      </w:pPr>
      <w:r>
        <w:t>２</w:t>
      </w:r>
    </w:p>
    <w:p>
      <w:pPr>
        <w:ind w:left="440"/>
      </w:pPr>
      <w:r>
        <w:t>設計基準対象施設の安全性を確保する上で特に必要な設備には、無停電電源装置又はこれと同等以上の機能を有する装置を施設しなければならない。</w:t>
      </w:r>
    </w:p>
    <w:p>
      <w:pPr>
        <w:pStyle w:val="Heading5"/>
        <w:ind w:left="440"/>
      </w:pPr>
      <w:r>
        <w:t>３</w:t>
      </w:r>
    </w:p>
    <w:p>
      <w:pPr>
        <w:ind w:left="440"/>
      </w:pPr>
      <w:r>
        <w:t>保安電源設備（安全施設へ電力を供給するための設備をいう。）には、第一項の電線路、当該発電用原子炉施設において常時使用される発電機及び非常用電源設備から発電用原子炉施設の安全性を確保するために必要な装置への電力の供給が停止することがないよう、次に掲げる措置を講じなければならない。</w:t>
      </w:r>
    </w:p>
    <w:p>
      <w:pPr>
        <w:pStyle w:val="Heading6"/>
        <w:ind w:left="880"/>
      </w:pPr>
      <w:r>
        <w:t>一</w:t>
      </w:r>
    </w:p>
    <w:p>
      <w:pPr>
        <w:ind w:left="880"/>
      </w:pPr>
      <w:r>
        <w:t>高エネルギーのアーク放電による電気盤の損壊の拡大を防止するために必要な措置</w:t>
      </w:r>
    </w:p>
    <w:p>
      <w:pPr>
        <w:pStyle w:val="Heading6"/>
        <w:ind w:left="880"/>
      </w:pPr>
      <w:r>
        <w:t>二</w:t>
      </w:r>
    </w:p>
    <w:p>
      <w:pPr>
        <w:ind w:left="880"/>
      </w:pPr>
      <w:r>
        <w:t>前号に掲げるもののほか、機器の損壊、故障その他の異常を検知し、及びその拡大を防止するために必要な措置</w:t>
      </w:r>
    </w:p>
    <w:p>
      <w:pPr>
        <w:pStyle w:val="Heading5"/>
        <w:ind w:left="440"/>
      </w:pPr>
      <w:r>
        <w:t>４</w:t>
      </w:r>
    </w:p>
    <w:p>
      <w:pPr>
        <w:ind w:left="440"/>
      </w:pPr>
      <w:r>
        <w:t>設計基準対象施設に接続する第一項の電線路のうち少なくとも二回線は、それぞれ互いに独立したものであって、当該設計基準対象施設において受電可能なものであって、使用電圧が六万ボルトを超える特別高圧のものであり、かつ、それにより当該設計基準対象施設を電力系統に連系するように施設しなければならない。</w:t>
      </w:r>
    </w:p>
    <w:p>
      <w:pPr>
        <w:pStyle w:val="Heading5"/>
        <w:ind w:left="440"/>
      </w:pPr>
      <w:r>
        <w:t>５</w:t>
      </w:r>
    </w:p>
    <w:p>
      <w:pPr>
        <w:ind w:left="440"/>
      </w:pPr>
      <w:r>
        <w:t>前項の電線路のうち少なくとも一回線は、当該設計基準対象施設において他の回線と物理的に分離して受電できるように施設しなければならない。</w:t>
      </w:r>
    </w:p>
    <w:p>
      <w:pPr>
        <w:pStyle w:val="Heading5"/>
        <w:ind w:left="440"/>
      </w:pPr>
      <w:r>
        <w:t>６</w:t>
      </w:r>
    </w:p>
    <w:p>
      <w:pPr>
        <w:ind w:left="440"/>
      </w:pPr>
      <w:r>
        <w:t>設計基準対象施設に接続する電線路は、同一の敷地内の二以上の発電用原子炉施設を電力系統に連系する場合には、いずれの二回線が喪失した場合においても電力系統からそれらの発電用原子炉施設への電力の供給が同時に停止しないように施設し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設計基準対象施設は、他の発電用原子炉施設に属する非常用電源設備から受電する場合には、当該非常用電源設備から供給される電力に過度に依存しないように施設しなければならない。</w:t>
      </w:r>
    </w:p>
    <w:p>
      <w:pPr>
        <w:pStyle w:val="Heading4"/>
      </w:pPr>
      <w:r>
        <w:t>第四十五条（緊急時対策所）</w:t>
      </w:r>
    </w:p>
    <w:p>
      <w:r>
        <w:t>工場等には、一次冷却系統に係る発電用原子炉施設の損壊その他の異常が発生した場合に適切な措置をとるため、緊急時対策所を原子炉制御室以外の場所に施設しなければならない。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の設置その他の適切な防護措置を講じなければならない。</w:t>
      </w:r>
    </w:p>
    <w:p>
      <w:pPr>
        <w:pStyle w:val="Heading4"/>
      </w:pPr>
      <w:r>
        <w:t>第四十六条（警報装置等）</w:t>
      </w:r>
    </w:p>
    <w:p>
      <w:r>
        <w:t>発電用原子炉施設には、その機械又は器具の機能の喪失、誤操作その他の異常により発電用原子炉の運転に著しい支障を及ぼすおそれが発生した場合、第三十三条第一項第八号又は第二項第九号の放射性物質の濃度若しくは同条第一項第十一号及び第十二号若しくは第二項第十二号及び第十三号の線量当量率が著しく上昇した場合又は流体状の放射性廃棄物を処理し、又は貯蔵する設備から流体状の放射性廃棄物が著しく漏えいするおそれが発生した場合においてこれらを確実に検出して自動的に警報する装置を施設しなければならない。</w:t>
      </w:r>
    </w:p>
    <w:p>
      <w:pPr>
        <w:pStyle w:val="Heading5"/>
        <w:ind w:left="440"/>
      </w:pPr>
      <w:r>
        <w:t>２</w:t>
      </w:r>
    </w:p>
    <w:p>
      <w:pPr>
        <w:ind w:left="440"/>
      </w:pPr>
      <w:r>
        <w:t>発電用原子炉施設には、使用済燃料貯蔵槽の水温（ナトリウム冷却型高速炉に係るものにあっては、液体の温度とする。以下この項において同じ。）の著しい上昇又は使用済燃料貯蔵槽の水位（ナトリウム冷却型高速炉に係るものにあっては、液位とする。以下この項において同じ。）の著しい低下を確実に検知し、自動的に警報する装置を施設しなければならない。</w:t>
      </w:r>
    </w:p>
    <w:p>
      <w:pPr>
        <w:pStyle w:val="Heading5"/>
        <w:ind w:left="440"/>
      </w:pPr>
      <w:r>
        <w:t>３</w:t>
      </w:r>
    </w:p>
    <w:p>
      <w:pPr>
        <w:ind w:left="440"/>
      </w:pPr>
      <w:r>
        <w:t>発電用原子炉施設には、発電用原子炉並びに一次冷却系統及び放射性廃棄物を処理し、又は貯蔵する設備に係る主要な機械又は器具の動作状態を表示する装置を施設しなければならない。</w:t>
      </w:r>
    </w:p>
    <w:p>
      <w:pPr>
        <w:pStyle w:val="Heading5"/>
        <w:ind w:left="440"/>
      </w:pPr>
      <w:r>
        <w:t>４</w:t>
      </w:r>
    </w:p>
    <w:p>
      <w:pPr>
        <w:ind w:left="440"/>
      </w:pPr>
      <w:r>
        <w:t>工場等には、一次冷却系統に係る発電用原子炉施設の損壊又は故障の際に発電用原子炉施設内の人に対し必要な指示ができるよう、警報装置及び多様性を確保した通信連絡設備を施設しなければならない。</w:t>
      </w:r>
    </w:p>
    <w:p>
      <w:pPr>
        <w:pStyle w:val="Heading5"/>
        <w:ind w:left="440"/>
      </w:pPr>
      <w:r>
        <w:t>５</w:t>
      </w:r>
    </w:p>
    <w:p>
      <w:pPr>
        <w:ind w:left="440"/>
      </w:pPr>
      <w:r>
        <w:t>工場等には、設計基準事故が発生した場合において当該発電用原子炉施設外の通信連絡をする必要がある場所と通信連絡ができるよう、多様性を確保した専用通信回線を施設しなければならない。</w:t>
      </w:r>
    </w:p>
    <w:p>
      <w:pPr>
        <w:pStyle w:val="Heading4"/>
      </w:pPr>
      <w:r>
        <w:t>第四十七条（ナトリウムの漏えいによる影響の防止）</w:t>
      </w:r>
    </w:p>
    <w:p>
      <w:r>
        <w:t>発電用原子炉施設がナトリウムの漏えいによる物理的又は化学的影響（ナトリウム及びナトリウム化合物が関与する腐食が構造物及び機器に及ぼす影響を含む。）を受けることにより、発電用原子炉施設の安全に支障が生じるおそれがある場合には、その影響を抑制するための適切な措置を講じなければならない。</w:t>
      </w:r>
    </w:p>
    <w:p>
      <w:pPr>
        <w:pStyle w:val="Heading4"/>
      </w:pPr>
      <w:r>
        <w:t>第四十八条（ナトリウムの取扱い）</w:t>
      </w:r>
    </w:p>
    <w:p>
      <w:r>
        <w:t>ナトリウムを取り扱う機器のうち、ナトリウムにより腐食するおそれのあるものには、腐食しにくい材料を使用しなければならない。</w:t>
      </w:r>
    </w:p>
    <w:p>
      <w:pPr>
        <w:pStyle w:val="Heading5"/>
        <w:ind w:left="440"/>
      </w:pPr>
      <w:r>
        <w:t>２</w:t>
      </w:r>
    </w:p>
    <w:p>
      <w:pPr>
        <w:ind w:left="440"/>
      </w:pPr>
      <w:r>
        <w:t>ナトリウムを取り扱う系統は、原則として密閉したものとし、当該系統に属する機器のうち内部に液面を有するものは、その液面上をカバーガスで覆う構造としなければならない。</w:t>
      </w:r>
    </w:p>
    <w:p>
      <w:pPr>
        <w:pStyle w:val="Heading4"/>
      </w:pPr>
      <w:r>
        <w:t>第四十九条（カバーガスの取扱い）</w:t>
      </w:r>
    </w:p>
    <w:p>
      <w:r>
        <w:t>カバーガスは、ナトリウムに対して化学的に安定な性質を有し、かつ、通常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カバーガスを取り扱う系統には、圧力が過度に上昇することを防止し得る設備を施設しなければならない。</w:t>
      </w:r>
    </w:p>
    <w:p>
      <w:pPr>
        <w:pStyle w:val="Heading5"/>
        <w:ind w:left="440"/>
      </w:pPr>
      <w:r>
        <w:t>３</w:t>
      </w:r>
    </w:p>
    <w:p>
      <w:pPr>
        <w:ind w:left="440"/>
      </w:pPr>
      <w:r>
        <w:t>放射性物質を含むカバーガスを通常運転時において系統外に排出する場合は、これを安全に処理する装置を施設しなければならない。</w:t>
      </w:r>
    </w:p>
    <w:p>
      <w:pPr>
        <w:pStyle w:val="Heading4"/>
      </w:pPr>
      <w:r>
        <w:t>第五十条（準用）</w:t>
      </w:r>
    </w:p>
    <w:p>
      <w:r>
        <w:t>第十七条第二項の規定及び発電用火力設備に関する技術基準を定める省令第二章の規定は、設計基準対象施設に施設する補助ボイラーについて準用する。</w:t>
      </w:r>
    </w:p>
    <w:p>
      <w:pPr>
        <w:pStyle w:val="Heading5"/>
        <w:ind w:left="440"/>
      </w:pPr>
      <w:r>
        <w:t>２</w:t>
      </w:r>
    </w:p>
    <w:p>
      <w:pPr>
        <w:ind w:left="440"/>
      </w:pPr>
      <w:r>
        <w:t>発電用火力設備に関する技術基準を定める省令第十九条から第二十三条までの規定は、設計基準対象施設に施設するガスタービンについて準用する。</w:t>
      </w:r>
    </w:p>
    <w:p>
      <w:pPr>
        <w:pStyle w:val="Heading5"/>
        <w:ind w:left="440"/>
      </w:pPr>
      <w:r>
        <w:t>３</w:t>
      </w:r>
    </w:p>
    <w:p>
      <w:pPr>
        <w:ind w:left="440"/>
      </w:pPr>
      <w:r>
        <w:t>発電用火力設備に関する技術基準を定める省令第二十五条から第二十九条までの規定は、設計基準対象施設に施設する内燃機関について準用する。</w:t>
      </w:r>
    </w:p>
    <w:p>
      <w:pPr>
        <w:pStyle w:val="Heading5"/>
        <w:ind w:left="440"/>
      </w:pPr>
      <w:r>
        <w:t>４</w:t>
      </w:r>
    </w:p>
    <w:p>
      <w:pPr>
        <w:ind w:left="440"/>
      </w:pPr>
      <w:r>
        <w:t>原子力発電工作物に係る電気設備に関する技術基準を定める命令（平成二十四年経済産業省令第七十号）第四条から第十六条まで、第十九条から第二十八条まで及び第三十条から第三十五条までの規定は、設計基準対象施設に施設する電気設備について準用する。</w:t>
      </w:r>
    </w:p>
    <w:p>
      <w:pPr>
        <w:pStyle w:val="Heading2"/>
      </w:pPr>
      <w:r>
        <w:t>第三章　重大事故等対処施設</w:t>
      </w:r>
    </w:p>
    <w:p>
      <w:pPr>
        <w:pStyle w:val="Heading4"/>
      </w:pPr>
      <w:r>
        <w:t>第五十一条（重大事故等対処施設の地盤）</w:t>
      </w:r>
    </w:p>
    <w:p>
      <w:r>
        <w:t>重大事故等対処施設は、次に掲げる施設の区分に応じ、それぞれ次に定める地盤に施設しなければならない。</w:t>
      </w:r>
    </w:p>
    <w:p>
      <w:pPr>
        <w:pStyle w:val="Heading6"/>
        <w:ind w:left="880"/>
      </w:pPr>
      <w:r>
        <w:t>一</w:t>
      </w:r>
    </w:p>
    <w:p>
      <w:pPr>
        <w:ind w:left="880"/>
      </w:pPr>
      <w: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重大事故緩和設備のうち常設のもの（以下「常設重大事故緩和設備」という。）が設置される重大事故等対処施設（特定重大事故等対処施設を除く。）</w:t>
      </w:r>
    </w:p>
    <w:p>
      <w:pPr>
        <w:pStyle w:val="Heading6"/>
        <w:ind w:left="880"/>
      </w:pPr>
      <w:r>
        <w:t>四</w:t>
      </w:r>
    </w:p>
    <w:p>
      <w:pPr>
        <w:ind w:left="880"/>
      </w:pPr>
      <w:r>
        <w:t>特定重大事故等対処施設</w:t>
      </w:r>
    </w:p>
    <w:p>
      <w:pPr>
        <w:pStyle w:val="Heading4"/>
      </w:pPr>
      <w:r>
        <w:t>第五十二条（地震による損傷の防止）</w:t>
      </w:r>
    </w:p>
    <w:p>
      <w:r>
        <w:t>重大事故等対処施設は、次に掲げる施設の区分に応じ、それぞれ次に定めるところにより施設しなければならない。</w:t>
      </w:r>
    </w:p>
    <w:p>
      <w:pPr>
        <w:pStyle w:val="Heading6"/>
        <w:ind w:left="880"/>
      </w:pPr>
      <w:r>
        <w:t>一</w:t>
      </w:r>
    </w:p>
    <w:p>
      <w:pPr>
        <w:ind w:left="880"/>
      </w:pPr>
      <w:r>
        <w:t>常設耐震重要重大事故防止設備が設置される重大事故等対処施設（特定重大事故等対処施設を除く。）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常設重大事故緩和設備が設置される重大事故等対処施設（特定重大事故等対処施設を除く。）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前項第二号の重大事故等対処施設を除く。）が研開炉設置許可基準規則第四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第五十三条（津波による損傷の防止）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第五十四条（火災による損傷の防止）</w:t>
      </w:r>
    </w:p>
    <w:p>
      <w:r>
        <w:t>重大事故等対処施設が火災によりその重大事故等に対処するために必要な機能が損なわれないよう、次に掲げる措置を講じなければならない。</w:t>
      </w:r>
    </w:p>
    <w:p>
      <w:pPr>
        <w:pStyle w:val="Heading6"/>
        <w:ind w:left="880"/>
      </w:pPr>
      <w:r>
        <w:t>一</w:t>
      </w:r>
    </w:p>
    <w:p>
      <w:pPr>
        <w:ind w:left="880"/>
      </w:pPr>
      <w:r>
        <w:t>火災の発生を防止するため、次の措置を講ずること。</w:t>
      </w:r>
    </w:p>
    <w:p>
      <w:pPr>
        <w:pStyle w:val="Heading6"/>
        <w:ind w:left="880"/>
      </w:pPr>
      <w:r>
        <w:t>二</w:t>
      </w:r>
    </w:p>
    <w:p>
      <w:pPr>
        <w:ind w:left="880"/>
      </w:pPr>
      <w:r>
        <w:t>火災の感知及び消火のため、火災と同時に発生すると想定される自然現象により、火災感知設備及び消火設備の機能が損なわれることがないように施設すること。</w:t>
      </w:r>
    </w:p>
    <w:p>
      <w:pPr>
        <w:pStyle w:val="Heading4"/>
      </w:pPr>
      <w:r>
        <w:t>第五十五条（特定重大事故等対処施設）</w:t>
      </w:r>
    </w:p>
    <w:p>
      <w:r>
        <w:t>工場等には、次に定めるところにより特定重大事故等対処施設を施設しなければならない。</w:t>
      </w:r>
    </w:p>
    <w:p>
      <w:pPr>
        <w:pStyle w:val="Heading6"/>
        <w:ind w:left="880"/>
      </w:pPr>
      <w:r>
        <w:t>一</w:t>
      </w:r>
    </w:p>
    <w:p>
      <w:pPr>
        <w:ind w:left="880"/>
      </w:pPr>
      <w:r>
        <w:t>原子炉建屋への故意による大型航空機の衝突その他のテロリズムに対してその重大事故等に対処するために必要な機能が損なわれるおそれがないこと。</w:t>
      </w:r>
    </w:p>
    <w:p>
      <w:pPr>
        <w:pStyle w:val="Heading6"/>
        <w:ind w:left="880"/>
      </w:pPr>
      <w:r>
        <w:t>二</w:t>
      </w:r>
    </w:p>
    <w:p>
      <w:pPr>
        <w:ind w:left="880"/>
      </w:pPr>
      <w:r>
        <w:t>原子炉格納容器の破損を防止するために必要な設備を有すること。</w:t>
      </w:r>
    </w:p>
    <w:p>
      <w:pPr>
        <w:pStyle w:val="Heading6"/>
        <w:ind w:left="880"/>
      </w:pPr>
      <w:r>
        <w:t>三</w:t>
      </w:r>
    </w:p>
    <w:p>
      <w:pPr>
        <w:ind w:left="880"/>
      </w:pPr>
      <w:r>
        <w:t>原子炉建屋への故意による大型航空機の衝突その他のテロリズムの発生後、発電用原子炉施設の外からの支援が受けられるまでの間、使用できること。</w:t>
      </w:r>
    </w:p>
    <w:p>
      <w:pPr>
        <w:pStyle w:val="Heading4"/>
      </w:pPr>
      <w:r>
        <w:t>第五十六条（重大事故等対処設備）</w:t>
      </w:r>
    </w:p>
    <w:p>
      <w:r>
        <w:t>重大事故等対処設備は、次に定めるところによらなければならない。</w:t>
      </w:r>
    </w:p>
    <w:p>
      <w:pPr>
        <w:pStyle w:val="Heading6"/>
        <w:ind w:left="880"/>
      </w:pPr>
      <w:r>
        <w:t>一</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二</w:t>
      </w:r>
    </w:p>
    <w:p>
      <w:pPr>
        <w:ind w:left="880"/>
      </w:pPr>
      <w:r>
        <w:t>想定される重大事故等が発生した場合において確実に操作できること。</w:t>
      </w:r>
    </w:p>
    <w:p>
      <w:pPr>
        <w:pStyle w:val="Heading6"/>
        <w:ind w:left="880"/>
      </w:pPr>
      <w:r>
        <w:t>三</w:t>
      </w:r>
    </w:p>
    <w:p>
      <w:pPr>
        <w:ind w:left="880"/>
      </w:pPr>
      <w:r>
        <w:t>健全性及び能力を確認するため、発電用原子炉の運転中又は停止中に必要な箇所の保守点検（試験及び検査を含む。）ができること。</w:t>
      </w:r>
    </w:p>
    <w:p>
      <w:pPr>
        <w:pStyle w:val="Heading6"/>
        <w:ind w:left="880"/>
      </w:pPr>
      <w:r>
        <w:t>四</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五</w:t>
      </w:r>
    </w:p>
    <w:p>
      <w:pPr>
        <w:ind w:left="880"/>
      </w:pPr>
      <w:r>
        <w:t>工場等内の他の設備に対して悪影響を及ぼさないこと。</w:t>
      </w:r>
    </w:p>
    <w:p>
      <w:pPr>
        <w:pStyle w:val="Heading6"/>
        <w:ind w:left="880"/>
      </w:pPr>
      <w:r>
        <w:t>六</w:t>
      </w:r>
    </w:p>
    <w:p>
      <w:pPr>
        <w:ind w:left="880"/>
      </w:pPr>
      <w: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常設重大事故等対処設備は、前項の規定によるほか、次に定めるところによらなければならない。</w:t>
      </w:r>
    </w:p>
    <w:p>
      <w:pPr>
        <w:pStyle w:val="Heading6"/>
        <w:ind w:left="880"/>
      </w:pPr>
      <w:r>
        <w:t>一</w:t>
      </w:r>
    </w:p>
    <w:p>
      <w:pPr>
        <w:ind w:left="880"/>
      </w:pPr>
      <w:r>
        <w:t>想定される重大事故等の収束に必要な容量を有すること。</w:t>
      </w:r>
    </w:p>
    <w:p>
      <w:pPr>
        <w:pStyle w:val="Heading6"/>
        <w:ind w:left="880"/>
      </w:pPr>
      <w:r>
        <w:t>二</w:t>
      </w:r>
    </w:p>
    <w:p>
      <w:pPr>
        <w:ind w:left="880"/>
      </w:pPr>
      <w:r>
        <w:t>二以上の発電用原子炉施設において共用しないこと。</w:t>
      </w:r>
    </w:p>
    <w:p>
      <w:pPr>
        <w:pStyle w:val="Heading6"/>
        <w:ind w:left="880"/>
      </w:pPr>
      <w:r>
        <w:t>三</w:t>
      </w:r>
    </w:p>
    <w:p>
      <w:pPr>
        <w:ind w:left="880"/>
      </w:pPr>
      <w:r>
        <w:t>常設重大事故防止設備には、共通要因（研開炉設置許可基準規則第二条第二項第十八号に規定する共通要因をいう。以下同じ。）によって設計基準事故対処設備の安全機能と同時にその機能が損なわれるおそれがないよう、適切な措置を講ずること。</w:t>
      </w:r>
    </w:p>
    <w:p>
      <w:pPr>
        <w:pStyle w:val="Heading5"/>
        <w:ind w:left="440"/>
      </w:pPr>
      <w:r>
        <w:t>３</w:t>
      </w:r>
    </w:p>
    <w:p>
      <w:pPr>
        <w:ind w:left="440"/>
      </w:pPr>
      <w:r>
        <w:t>可搬型重大事故等対処設備に関しては、第一項の規定によるほか、次に定めるところによらなければならない。</w:t>
      </w:r>
    </w:p>
    <w:p>
      <w:pPr>
        <w:pStyle w:val="Heading6"/>
        <w:ind w:left="880"/>
      </w:pPr>
      <w:r>
        <w:t>一</w:t>
      </w:r>
    </w:p>
    <w:p>
      <w:pPr>
        <w:ind w:left="880"/>
      </w:pPr>
      <w:r>
        <w:t>想定される重大事故等の収束に必要な容量に加え、十分に余裕のある容量を有すること。</w:t>
      </w:r>
    </w:p>
    <w:p>
      <w:pPr>
        <w:pStyle w:val="Heading6"/>
        <w:ind w:left="880"/>
      </w:pPr>
      <w:r>
        <w:t>二</w:t>
      </w:r>
    </w:p>
    <w:p>
      <w:pPr>
        <w:ind w:left="880"/>
      </w:pPr>
      <w: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ずること。</w:t>
      </w:r>
    </w:p>
    <w:p>
      <w:pPr>
        <w:pStyle w:val="Heading6"/>
        <w:ind w:left="880"/>
      </w:pPr>
      <w:r>
        <w:t>三</w:t>
      </w:r>
    </w:p>
    <w:p>
      <w:pPr>
        <w:ind w:left="880"/>
      </w:pPr>
      <w: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こと。</w:t>
      </w:r>
    </w:p>
    <w:p>
      <w:pPr>
        <w:pStyle w:val="Heading6"/>
        <w:ind w:left="880"/>
      </w:pPr>
      <w:r>
        <w:t>四</w:t>
      </w:r>
    </w:p>
    <w:p>
      <w:pPr>
        <w:ind w:left="880"/>
      </w:pPr>
      <w: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ずること。</w:t>
      </w:r>
    </w:p>
    <w:p>
      <w:pPr>
        <w:pStyle w:val="Heading6"/>
        <w:ind w:left="880"/>
      </w:pPr>
      <w:r>
        <w:t>五</w:t>
      </w:r>
    </w:p>
    <w:p>
      <w:pPr>
        <w:ind w:left="880"/>
      </w:pPr>
      <w: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Heading6"/>
        <w:ind w:left="880"/>
      </w:pPr>
      <w:r>
        <w:t>六</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七</w:t>
      </w:r>
    </w:p>
    <w:p>
      <w:pPr>
        <w:ind w:left="880"/>
      </w:pPr>
      <w:r>
        <w:t>重大事故防止設備のうち可搬型のものに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ずること。</w:t>
      </w:r>
    </w:p>
    <w:p>
      <w:pPr>
        <w:pStyle w:val="Heading4"/>
      </w:pPr>
      <w:r>
        <w:t>第五十七条（安全弁等）</w:t>
      </w:r>
    </w:p>
    <w:p>
      <w:r>
        <w:t>重大事故等対処施設には、発電用原子炉施設の安全性を確保する上で機器に作用する圧力の過度の上昇を適切に防止する性能を有する安全弁、逃がし弁、破壊板又は真空破壊弁を必要な箇所に設けなければならない。</w:t>
      </w:r>
    </w:p>
    <w:p>
      <w:pPr>
        <w:pStyle w:val="Heading4"/>
      </w:pPr>
      <w:r>
        <w:t>第五十八条（緊急停止失敗時に発電用原子炉を未臨界にするための設備）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冷却材バウンダリ（ナトリウム冷却型高速炉に係るものにあっては、原子炉冷却材バウンダリ及び原子炉カバーガス等のバウンダリとする。）及び原子炉格納容器の健全性を維持するとともに、発電用原子炉を未臨界に移行するために必要な設備を施設しなければならない。</w:t>
      </w:r>
    </w:p>
    <w:p>
      <w:pPr>
        <w:pStyle w:val="Heading4"/>
      </w:pPr>
      <w:r>
        <w:t>第五十九条（原子炉冷却材圧力バウンダリ高圧時に発電用原子炉を冷却するための設備）</w:t>
      </w:r>
    </w:p>
    <w:p>
      <w:r>
        <w:t>発電用原子炉施設（ナトリウム冷却型高速炉に係る発電用原子炉施設を除く。）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施設しなければならない。</w:t>
      </w:r>
    </w:p>
    <w:p>
      <w:pPr>
        <w:pStyle w:val="Heading4"/>
      </w:pPr>
      <w:r>
        <w:t>第六十条（原子炉冷却材圧力バウンダリを減圧するための設備）</w:t>
      </w:r>
    </w:p>
    <w:p>
      <w:r>
        <w:t>発電用原子炉施設（ナトリウム冷却型高速炉に係る発電用原子炉施設を除く。）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施設しなければならない。</w:t>
      </w:r>
    </w:p>
    <w:p>
      <w:pPr>
        <w:pStyle w:val="Heading4"/>
      </w:pPr>
      <w:r>
        <w:t>第六十一条（原子炉冷却材圧力バウンダリ低圧時に発電用原子炉を冷却するための設備）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施設しなければならない。</w:t>
      </w:r>
    </w:p>
    <w:p>
      <w:pPr>
        <w:pStyle w:val="Heading4"/>
      </w:pPr>
      <w:r>
        <w:t>第六十二条（最終ヒートシンクへ熱を輸送するための設備）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施設しなければならない。</w:t>
      </w:r>
    </w:p>
    <w:p>
      <w:pPr>
        <w:pStyle w:val="Heading4"/>
      </w:pPr>
      <w:r>
        <w:t>第六十三条（原子炉格納容器内の冷却等のための設備）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施設し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施設しなければならない。</w:t>
      </w:r>
    </w:p>
    <w:p>
      <w:pPr>
        <w:pStyle w:val="Heading4"/>
      </w:pPr>
      <w:r>
        <w:t>第六十四条（原子炉格納容器の過圧破損を防止するための設備）</w:t>
      </w:r>
    </w:p>
    <w:p>
      <w:r>
        <w:t>発電用原子炉施設には、炉心の著しい損傷が発生した場合において原子炉格納容器の破損を防止するため、原子炉格納容器内の圧力及び温度を低下させるために必要な設備を施設しなければならない。</w:t>
      </w:r>
    </w:p>
    <w:p>
      <w:pPr>
        <w:pStyle w:val="Heading4"/>
      </w:pPr>
      <w:r>
        <w:t>第六十五条（原子炉格納容器下部の溶融炉心を冷却するための設備）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施設しなければならない。</w:t>
      </w:r>
    </w:p>
    <w:p>
      <w:pPr>
        <w:pStyle w:val="Heading4"/>
      </w:pPr>
      <w:r>
        <w:t>第六十六条（水素爆発による原子炉格納容器の破損を防止するための設備）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施設しなければならない。</w:t>
      </w:r>
    </w:p>
    <w:p>
      <w:pPr>
        <w:pStyle w:val="Heading4"/>
      </w:pPr>
      <w:r>
        <w:t>第六十七条（水素爆発による原子炉建屋等の損傷を防止するための設備）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施設しなければならない。</w:t>
      </w:r>
    </w:p>
    <w:p>
      <w:pPr>
        <w:pStyle w:val="Heading4"/>
      </w:pPr>
      <w:r>
        <w:t>第六十八条（使用済燃料貯蔵槽の冷却等のための設備）</w:t>
      </w:r>
    </w:p>
    <w:p>
      <w:r>
        <w:t>発電用原子炉施設には、使用済燃料貯蔵槽の冷却機能又は注水機能が喪失し、又は使用済燃料貯蔵槽から水（ナトリウム冷却型高速炉に係るものにあっては、液体とする。以下この条において同じ。）の漏えいその他の要因により当該使用済燃料貯蔵槽の水位が低下した場合において使用済燃料貯蔵槽内の燃料体又は使用済燃料（以下「貯蔵槽内燃料体等」という。）を冷却し、放射線を遮蔽し、及び臨界を防止するために必要な設備を施設し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ナトリウム冷却型高速炉に係るものにあっては、液位とする。）が異常に低下した場合において貯蔵槽内燃料体等の著しい損傷の進行を緩和し、及び臨界を防止するために必要な設備を施設しなければならない。</w:t>
      </w:r>
    </w:p>
    <w:p>
      <w:pPr>
        <w:pStyle w:val="Heading4"/>
      </w:pPr>
      <w:r>
        <w:t>第六十九条（工場等外への放射性物質の拡散を抑制するための設備）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施設しなければならない。</w:t>
      </w:r>
    </w:p>
    <w:p>
      <w:pPr>
        <w:pStyle w:val="Heading4"/>
      </w:pPr>
      <w:r>
        <w:t>第七十条（緊急停止失敗時に炉心の著しい損傷及び原子炉格納容器の破損を防止するための設備）</w:t>
      </w:r>
    </w:p>
    <w:p>
      <w:r>
        <w:t>ナトリウム冷却型高速炉に係る発電用原子炉施設には、炉心の原子炉冷却材の流量が低下し、かつ、発電用原子炉の運転を緊急に停止することができない事象が発生した場合においても、炉心の著しい損傷及び原子炉格納容器の破損を防止するために必要な設備を設けなければならない。</w:t>
      </w:r>
    </w:p>
    <w:p>
      <w:pPr>
        <w:pStyle w:val="Heading4"/>
      </w:pPr>
      <w:r>
        <w:t>第七十一条（重大事故等の収束に必要な水源及び水の供給設備）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施設しなければならない。</w:t>
      </w:r>
    </w:p>
    <w:p>
      <w:pPr>
        <w:pStyle w:val="Heading4"/>
      </w:pPr>
      <w:r>
        <w:t>第七十二条（電源設備）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における発電用原子炉内の燃料体（以下「運転停止中原子炉内燃料体」という。）の著しい損傷を防止するために必要な電力を確保するために必要な設備を施設しなければならない。</w:t>
      </w:r>
    </w:p>
    <w:p>
      <w:pPr>
        <w:pStyle w:val="Heading5"/>
        <w:ind w:left="440"/>
      </w:pPr>
      <w:r>
        <w:t>２</w:t>
      </w:r>
    </w:p>
    <w:p>
      <w:pPr>
        <w:ind w:left="440"/>
      </w:pPr>
      <w:r>
        <w:t>発電用原子炉施設には、第四十四条第一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施設しなければならない。</w:t>
      </w:r>
    </w:p>
    <w:p>
      <w:pPr>
        <w:pStyle w:val="Heading4"/>
      </w:pPr>
      <w:r>
        <w:t>第七十三条（計装設備）</w:t>
      </w:r>
    </w:p>
    <w:p>
      <w:r>
        <w:t>発電用原子炉施設には、重大事故等が発生し、計測機器（非常用のものを含む。）の故障により当該重大事故等に対処するために監視することが必要なパラメータ（研開炉設置許可基準規則第十六条第三項第二号に規定するパラメータをいう。）を計測することが困難となった場合において当該パラメータを推定するために有効な情報を把握できる設備を施設しなければならない。</w:t>
      </w:r>
    </w:p>
    <w:p>
      <w:pPr>
        <w:pStyle w:val="Heading4"/>
      </w:pPr>
      <w:r>
        <w:t>第七十四条（原子炉制御室）</w:t>
      </w:r>
    </w:p>
    <w:p>
      <w:r>
        <w:t>第三十七条第一項の規定により設置される原子炉制御室には、重大事故が発生した場合においても運転員がとどまるために必要な設備を施設しなければならない。</w:t>
      </w:r>
    </w:p>
    <w:p>
      <w:pPr>
        <w:pStyle w:val="Heading4"/>
      </w:pPr>
      <w:r>
        <w:t>第七十五条（監視測定設備）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施設し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発電用原子炉施設には、重大事故等が発生した場合に工場等において風向、風速その他の気象条件を測定し、及びその結果を記録することができる設備を施設しなければならない。</w:t>
      </w:r>
    </w:p>
    <w:p>
      <w:pPr>
        <w:pStyle w:val="Heading4"/>
      </w:pPr>
      <w:r>
        <w:t>第七十六条（緊急時対策所）</w:t>
      </w:r>
    </w:p>
    <w:p>
      <w:r>
        <w:t>第四十五条の規定により設置される緊急時対策所は、重大事故等が発生した場合においても当該重大事故等に対処するための適切な措置が講じられるよう、次に定めるところによらなければならない。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重大事故等に対処するために必要な指示ができるよう、重大事故等に対処するために必要な情報を把握できる設備を設けること。</w:t>
      </w:r>
    </w:p>
    <w:p>
      <w:pPr>
        <w:pStyle w:val="Heading6"/>
        <w:ind w:left="880"/>
      </w:pPr>
      <w:r>
        <w:t>三</w:t>
      </w:r>
    </w:p>
    <w:p>
      <w:pPr>
        <w:ind w:left="880"/>
      </w:pPr>
      <w:r>
        <w:t>発電用原子炉施設の内外の通信連絡をする必要のある場所と通信連絡を行うために必要な設備を設けること。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第七十七条（通信連絡を行うために必要な設備）</w:t>
      </w:r>
    </w:p>
    <w:p>
      <w:r>
        <w:t>発電用原子炉施設には、重大事故等が発生した場合において当該発電用原子炉施設の内外の通信連絡をする必要のある場所と通信連絡を行うために必要な設備を施設しなければならない。</w:t>
      </w:r>
    </w:p>
    <w:p>
      <w:pPr>
        <w:pStyle w:val="Heading4"/>
      </w:pPr>
      <w:r>
        <w:t>第七十八条（準用）</w:t>
      </w:r>
    </w:p>
    <w:p>
      <w:r>
        <w:t>発電用火力設備に関する技術基準を定める省令第十九条から第二十三条までの規定は、重大事故等対処施設に施設するガスタービンについて、同令第二十五条から第二十九条までの規定は、重大事故等対処施設に施設する内燃機関について準用する。</w:t>
      </w:r>
    </w:p>
    <w:p>
      <w:pPr>
        <w:pStyle w:val="Heading5"/>
        <w:ind w:left="440"/>
      </w:pPr>
      <w:r>
        <w:t>２</w:t>
      </w:r>
    </w:p>
    <w:p>
      <w:pPr>
        <w:ind w:left="440"/>
      </w:pPr>
      <w:r>
        <w:t>原子力発電工作物に係る電気設備に関する技術基準を定める命令第四条から第十六条まで、第十九条から第二十八条まで及び第三十条から第三十五条までの規定は、重大事故等対処施設に施設する電気設備について準用する。</w:t>
      </w:r>
    </w:p>
    <w:p>
      <w:pPr>
        <w:pStyle w:val="Heading2"/>
      </w:pPr>
      <w:r>
        <w:t>第四章　雑則</w:t>
      </w:r>
    </w:p>
    <w:p>
      <w:pPr>
        <w:pStyle w:val="Heading4"/>
      </w:pPr>
      <w:r>
        <w:t>第七十九条（電磁的記録媒体による手続）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この規則の施行の際現に発電用原子力設備に関する技術基準を定める省令（昭和四十年通商産業省令第六十二号）第三条第一項の規定によりされている認可は、第三条第一項の規定によりされた認可とみなす。</w:t>
      </w:r>
    </w:p>
    <w:p>
      <w:pPr>
        <w:pStyle w:val="Heading5"/>
        <w:ind w:left="440"/>
      </w:pPr>
      <w:r>
        <w:t>３</w:t>
      </w:r>
    </w:p>
    <w:p>
      <w:pPr>
        <w:ind w:left="440"/>
      </w:pPr>
      <w:r>
        <w:t>この規則の施行の際現に発電用原子力設備に関する技術基準を定める省令第三条第二項の規定による認可についてされている申請は、第三条第二項の規定による認可についてされた申請とみなす。</w:t>
      </w:r>
    </w:p>
    <w:p>
      <w:pPr>
        <w:pStyle w:val="Heading5"/>
        <w:ind w:left="440"/>
      </w:pPr>
      <w:r>
        <w:t>４</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第十一条及び第十二条並びに第三章の規定に適合するために必要な事項に係るものに限る。）の日から起算して五年を経過する日までの間は、第五十五条及び第七十二条第二項の規定は、適用しない。</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則（平成二八年一月一二日原子力規制委員会規則第一号）</w:t>
      </w:r>
    </w:p>
    <w:p>
      <w:r>
        <w:t>この規則は、公布の日から施行する。</w:t>
      </w:r>
    </w:p>
    <w:p>
      <w:r>
        <w:br w:type="page"/>
      </w:r>
    </w:p>
    <w:p>
      <w:pPr>
        <w:pStyle w:val="Heading1"/>
      </w:pPr>
      <w:r>
        <w:t>附　則（平成二八年一〇月二四日原子力規制委員会規則第一一号）</w:t>
      </w:r>
    </w:p>
    <w:p>
      <w:r>
        <w:t>この規則は、公布の日から施行する。</w:t>
      </w:r>
    </w:p>
    <w:p>
      <w:r>
        <w:br w:type="page"/>
      </w:r>
    </w:p>
    <w:p>
      <w:pPr>
        <w:pStyle w:val="Heading1"/>
      </w:pPr>
      <w:r>
        <w:t>附　則（平成二九年四月三日原子力規制委員会規則第五号）</w:t>
      </w:r>
    </w:p>
    <w:p>
      <w:pPr>
        <w:pStyle w:val="Heading4"/>
      </w:pPr>
      <w:r>
        <w:t>第一条（施行期日）</w:t>
      </w:r>
    </w:p>
    <w:p>
      <w:r>
        <w:t>この規則は、公布の日から施行する。</w:t>
      </w:r>
    </w:p>
    <w:p>
      <w:pPr>
        <w:pStyle w:val="Heading4"/>
      </w:pPr>
      <w:r>
        <w:t>第三条（研究開発段階発電用原子炉及びその附属施設の技術基準に関する規則の一部改正に伴う経過措置）</w:t>
      </w:r>
    </w:p>
    <w:p>
      <w:r>
        <w:t>この規則の施行の際現に核原料物質、核燃料物質及び原子炉の規制に関する法律第四十三条の三の三十三第二項の認可を受けている発電用原子炉施設については、第一条第二号の規定による改正後の研究開発段階発電用原子炉及びその附属施設の技術基準に関する規則第三条の二の規定は適用しない。</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研究開発段階発電用原子炉及びその附属施設の技術基準に関する規則</w:t>
      <w:br/>
      <w:tab/>
      <w:t>（平成二十五年原子力規制委員会規則第十号）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研究開発段階発電用原子炉及びその附属施設の技術基準に関する規則（平成二十五年原子力規制委員会規則第十号）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