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社会保険労務士法に係る聴聞等手続規則</w:t>
        <w:br/>
        <w:t>（平成六年厚生省・労働省令第五号）</w:t>
      </w:r>
    </w:p>
    <w:p>
      <w:pPr>
        <w:pStyle w:val="Heading4"/>
      </w:pPr>
      <w:r>
        <w:t>第一条（趣旨）</w:t>
      </w:r>
    </w:p>
    <w:p>
      <w:r>
        <w:t>厚生労働大臣並びに社会保険労務士法（昭和四十三年法律第八十九号）第三十条に規定する地方厚生局長又は地方厚生支局長及び都道府県労働局長（以下「行政庁」という。）が行う聴聞及び弁明の機会の付与に関する手続については、同法及び行政手続法（平成五年法律第八十八号。以下「法」という。）の定めるほか、この省令の定めるところによる。</w:t>
      </w:r>
    </w:p>
    <w:p>
      <w:pPr>
        <w:pStyle w:val="Heading4"/>
      </w:pPr>
      <w:r>
        <w:t>第二条（用語）</w:t>
      </w:r>
    </w:p>
    <w:p>
      <w:r>
        <w:t>この省令で使用する用語は、法で使用する用語の例による。</w:t>
      </w:r>
    </w:p>
    <w:p>
      <w:pPr>
        <w:pStyle w:val="Heading4"/>
      </w:pPr>
      <w:r>
        <w:t>第三条（参考人）</w:t>
      </w:r>
    </w:p>
    <w:p>
      <w:r>
        <w:t>主宰者は、必要があると認めるときは、当該事案の調査に携わった者その他の参考人に対し、聴聞に関する手続に参加することを求めることができる。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行政庁は、前項の申出により聴聞の期日を変更し、又は職権により聴聞の期日若しくは場所を変更することができる。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に通知しなければならない。</w:t>
      </w:r>
    </w:p>
    <w:p>
      <w:pPr>
        <w:pStyle w:val="Heading4"/>
      </w:pPr>
      <w:r>
        <w:t>第五条（関係人の参加許可）</w:t>
      </w:r>
    </w:p>
    <w:p>
      <w:r>
        <w:t>法第十七条第一項の規定による許可の申請については、関係人は、聴聞の期日の四日前までに、その氏名及び住所並びに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主宰者は、その参加を許可したときは、速やかに、その旨を当該関係人に通知しなければならない。</w:t>
      </w:r>
    </w:p>
    <w:p>
      <w:pPr>
        <w:pStyle w:val="Heading4"/>
      </w:pPr>
      <w:r>
        <w:t>第六条（文書等の閲覧）</w:t>
      </w:r>
    </w:p>
    <w:p>
      <w:r>
        <w:t>法第十八条第一項の規定による閲覧の求めについては、当事者又は当該不利益処分がされた場合に自己の利益が害されることとなる参加人（以下この条において「当事者等」という。）は、その氏名及び住所並びに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第七条（主宰者の指名）</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第八条（補佐人の出頭の許可）</w:t>
      </w:r>
    </w:p>
    <w:p>
      <w:r>
        <w:t>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又は告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第九条（聴聞の期日における陳述の制限及び秩序の維持）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第十条（聴聞の期日における審理の公開）</w:t>
      </w:r>
    </w:p>
    <w:p>
      <w:r>
        <w:t>行政庁は、法第二十条第六項の規定により聴聞の期日における審理の公開を相当と認めたときは、聴聞の期日及び場所を公示するものとする。</w:t>
        <w:br/>
        <w:t>この場合において、行政庁は、当事者、参加人（その時までに法第十七条第一項の求めを受諾し、又は同項の許可を受けている者に限る。）及び参考人に対し、速やかに、その旨を通知するものとする。</w:t>
      </w:r>
    </w:p>
    <w:p>
      <w:pPr>
        <w:pStyle w:val="Heading4"/>
      </w:pPr>
      <w:r>
        <w:t>第十一条（陳述書の提出の方法）</w:t>
      </w:r>
    </w:p>
    <w:p>
      <w:r>
        <w:t>法第二十一条第一項の規定による陳述書の提出は、提出する者の氏名及び住所、聴聞の件名、当該聴聞に係る不利益処分の原因となる事実並びに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又はこれらの者の代理人若しくは補佐人（以下この条において「当事者等」という。）並びに参考人（行政庁の職員である者を除く。）の氏名及び住所並びに行政庁の職員の氏名及び職名</w:t>
      </w:r>
    </w:p>
    <w:p>
      <w:pPr>
        <w:pStyle w:val="ListBullet"/>
        <w:ind w:left="880"/>
      </w:pPr>
      <w:r>
        <w:t>五</w:t>
        <w:br/>
        <w:t>聴聞の期日に出頭しなかった当事者等の氏名及び住所並びに当該当事者等のうち当事者及びその代理人については、出頭しなかったことについての正当な理由の有無</w:t>
      </w:r>
    </w:p>
    <w:p>
      <w:pPr>
        <w:pStyle w:val="ListBullet"/>
        <w:ind w:left="880"/>
      </w:pPr>
      <w:r>
        <w:t>六</w:t>
        <w:br/>
        <w:t>当事者等、行政庁の職員及び参考人の陳述の要旨（提出された陳述書における意見の陳述を含む。）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第十三条（聴聞調書及び報告書の閲覧）</w:t>
      </w:r>
    </w:p>
    <w:p>
      <w:r>
        <w:t>法第二十四条第四項の規定による閲覧の求めについては、当事者又は参加人は、その氏名及び住所並びに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第十四条（弁明の機会の付与）</w:t>
      </w:r>
    </w:p>
    <w:p>
      <w:r>
        <w:t>第十一条の規定は、弁明の機会の付与について準用する。</w:t>
        <w:br/>
        <w:t>この場合において、同条中「法第二十一条第一項」とあるのは「法第二十九条第一項」と、「陳述書」とあるのは「弁明書」と読み替えるものとする。</w:t>
      </w:r>
    </w:p>
    <w:p>
      <w:r>
        <w:br w:type="page"/>
      </w:r>
    </w:p>
    <w:p>
      <w:pPr>
        <w:pStyle w:val="Heading1"/>
      </w:pPr>
      <w:r>
        <w:t>附　則</w:t>
      </w:r>
    </w:p>
    <w:p>
      <w:r>
        <w:t>この省令は、法の施行の日（平成六年十月一日）から施行する。</w:t>
      </w:r>
    </w:p>
    <w:p>
      <w:r>
        <w:br w:type="page"/>
      </w:r>
    </w:p>
    <w:p>
      <w:pPr>
        <w:pStyle w:val="Heading1"/>
      </w:pPr>
      <w:r>
        <w:t>附則（平成一二年三月三〇日厚生省・労働省令第一号）</w:t>
      </w:r>
    </w:p>
    <w:p>
      <w:r>
        <w:t>この省令は、平成十二年四月一日から施行する。</w:t>
      </w:r>
    </w:p>
    <w:p>
      <w:r>
        <w:br w:type="page"/>
      </w:r>
    </w:p>
    <w:p>
      <w:pPr>
        <w:pStyle w:val="Heading1"/>
      </w:pPr>
      <w:r>
        <w:t>附則（平成一二年一二月二五日厚生省・労働省令第一〇号）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社会保険労務士法に係る聴聞等手続規則</w:t>
      <w:br/>
      <w:tab/>
      <w:t>（平成六年厚生省・労働省令第五号）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社会保険労務士法に係る聴聞等手続規則（平成六年厚生省・労働省令第五号）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