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社会生活基本調査規則</w:t>
        <w:br/>
        <w:t>（昭和五十六年総理府令第三十八号）</w:t>
      </w:r>
    </w:p>
    <w:p>
      <w:pPr>
        <w:pStyle w:val="Heading4"/>
      </w:pPr>
      <w:r>
        <w:t>第一条（趣旨）</w:t>
      </w:r>
    </w:p>
    <w:p>
      <w:r>
        <w:t>統計法（平成十九年法律第五十三号。以下「法」という。）第二条第四項に規定する基幹統計である社会生活基本統計を作成するための調査（以下「社会生活基本調査」という。）の実施に関しては、この省令の定めるところによる。</w:t>
      </w:r>
    </w:p>
    <w:p>
      <w:pPr>
        <w:pStyle w:val="Heading4"/>
      </w:pPr>
      <w:r>
        <w:t>第二条（調査の目的）</w:t>
      </w:r>
    </w:p>
    <w:p>
      <w:r>
        <w:t>社会生活基本調査は、国民の社会生活の実態を明らかにするための基礎資料を得ることを目的とする。</w:t>
      </w:r>
    </w:p>
    <w:p>
      <w:pPr>
        <w:pStyle w:val="Heading4"/>
      </w:pPr>
      <w:r>
        <w:t>第三条（定義）</w:t>
      </w:r>
    </w:p>
    <w:p>
      <w:r>
        <w:t>この省令において「世帯」とは、住居（国勢調査令（昭和五十五年政令第九十八号）第二条第一項に規定する住居をいう。以下同じ。）及び生計を共にする者の集まり又は独立して住居を維持する単身者をいう。</w:t>
      </w:r>
    </w:p>
    <w:p>
      <w:pPr>
        <w:pStyle w:val="Heading5"/>
        <w:ind w:left="440"/>
      </w:pPr>
      <w:r>
        <w:t>２</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３</w:t>
      </w:r>
    </w:p>
    <w:p>
      <w:pPr>
        <w:ind w:left="440"/>
      </w:pPr>
      <w:r>
        <w:t>第一項の世帯を構成しない者で次に掲げるものは、同項の世帯とみなす。</w:t>
      </w:r>
    </w:p>
    <w:p>
      <w:pPr>
        <w:pStyle w:val="Heading6"/>
        <w:ind w:left="880"/>
      </w:pPr>
      <w:r>
        <w:t>一</w:t>
      </w:r>
    </w:p>
    <w:p>
      <w:pPr>
        <w:ind w:left="880"/>
      </w:pPr>
      <w:r>
        <w:t>第一項の世帯と住居を共にし、独立して生計を営む単身者</w:t>
      </w:r>
    </w:p>
    <w:p>
      <w:pPr>
        <w:pStyle w:val="Heading6"/>
        <w:ind w:left="880"/>
      </w:pPr>
      <w:r>
        <w:t>二</w:t>
      </w:r>
    </w:p>
    <w:p>
      <w:pPr>
        <w:ind w:left="880"/>
      </w:pPr>
      <w:r>
        <w:t>ホテル、旅館、簡易宿泊所、下宿屋その他の営利を目的とする宿泊施設又は従業員のための宿舎に住居のある単身者</w:t>
      </w:r>
    </w:p>
    <w:p>
      <w:pPr>
        <w:pStyle w:val="Heading6"/>
        <w:ind w:left="880"/>
      </w:pPr>
      <w:r>
        <w:t>三</w:t>
      </w:r>
    </w:p>
    <w:p>
      <w:pPr>
        <w:ind w:left="880"/>
      </w:pPr>
      <w:r>
        <w:t>前二号に該当しない単身者</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第四条（調査日）</w:t>
      </w:r>
    </w:p>
    <w:p>
      <w:r>
        <w:t>社会生活基本調査は、直前の社会生活基本調査を行った年から五年目に当たる年（以下「実施年」という。）の十月二十日（第六条第一項第三号ヌに掲げる事項にあっては、同日を含む九日間のうち、次条の総務大臣の指定する調査区ごとに、総務大臣の定める方法により総務省統計局長が定める日）現在によって行う。</w:t>
      </w:r>
    </w:p>
    <w:p>
      <w:pPr>
        <w:pStyle w:val="Heading4"/>
      </w:pPr>
      <w:r>
        <w:t>第五条（調査の対象）</w:t>
      </w:r>
    </w:p>
    <w:p>
      <w:r>
        <w:t>社会生活基本調査は、総務大臣の指定する国勢調査の調査区において総務大臣の定める方法により都道府県知事が選定した世帯（以下「調査世帯」という。）の世帯員について行う。</w:t>
      </w:r>
    </w:p>
    <w:p>
      <w:pPr>
        <w:pStyle w:val="Heading4"/>
      </w:pPr>
      <w:r>
        <w:t>第六条（調査事項等）</w:t>
      </w:r>
    </w:p>
    <w:p>
      <w:r>
        <w:t>社会生活基本調査は、総務大臣の定める様式による調査票により、次に掲げる事項（一部の調査世帯の世帯員については、第三号ホからリまで並びに第四号ホ及びヌを除く。第十二条第一項において「調査事項」という。）を調査する。</w:t>
      </w:r>
    </w:p>
    <w:p>
      <w:pPr>
        <w:pStyle w:val="Heading6"/>
        <w:ind w:left="880"/>
      </w:pPr>
      <w:r>
        <w:t>一</w:t>
      </w:r>
    </w:p>
    <w:p>
      <w:pPr>
        <w:ind w:left="880"/>
      </w:pPr>
      <w:r>
        <w:t>全ての世帯員に関する事項</w:t>
      </w:r>
    </w:p>
    <w:p>
      <w:pPr>
        <w:pStyle w:val="Heading6"/>
        <w:ind w:left="880"/>
      </w:pPr>
      <w:r>
        <w:t>二</w:t>
      </w:r>
    </w:p>
    <w:p>
      <w:pPr>
        <w:ind w:left="880"/>
      </w:pPr>
      <w:r>
        <w:t>十歳未満の世帯員に関する事項</w:t>
      </w:r>
    </w:p>
    <w:p>
      <w:pPr>
        <w:pStyle w:val="Heading6"/>
        <w:ind w:left="880"/>
      </w:pPr>
      <w:r>
        <w:t>三</w:t>
      </w:r>
    </w:p>
    <w:p>
      <w:pPr>
        <w:ind w:left="880"/>
      </w:pPr>
      <w:r>
        <w:t>十歳以上の世帯員に関する事項</w:t>
      </w:r>
    </w:p>
    <w:p>
      <w:pPr>
        <w:pStyle w:val="Heading6"/>
        <w:ind w:left="880"/>
      </w:pPr>
      <w:r>
        <w:t>四</w:t>
      </w:r>
    </w:p>
    <w:p>
      <w:pPr>
        <w:ind w:left="880"/>
      </w:pPr>
      <w:r>
        <w:t>十五歳以上の世帯員に関する事項</w:t>
      </w:r>
    </w:p>
    <w:p>
      <w:pPr>
        <w:pStyle w:val="Heading6"/>
        <w:ind w:left="880"/>
      </w:pPr>
      <w:r>
        <w:t>五</w:t>
      </w:r>
    </w:p>
    <w:p>
      <w:pPr>
        <w:ind w:left="880"/>
      </w:pPr>
      <w: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社会生活基本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第九条（統計調査員の身分を示す証票）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第十条（調査の方法及び期間）</w:t>
      </w:r>
    </w:p>
    <w:p>
      <w:r>
        <w:t>社会生活基本調査は、調査員（第八条第四項の規定により調査員の事務の一部を行う指導員を含む。第十二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第十二条第三項ただし書において「郵便等」という。）により送付し、及び郵便等により当該調査票の提出を受ける方法により行うことができる。</w:t>
      </w:r>
    </w:p>
    <w:p>
      <w:pPr>
        <w:pStyle w:val="Heading5"/>
        <w:ind w:left="440"/>
      </w:pPr>
      <w:r>
        <w:t>３</w:t>
      </w:r>
    </w:p>
    <w:p>
      <w:pPr>
        <w:ind w:left="440"/>
      </w:pPr>
      <w:r>
        <w:t>前二項の規定による調査は、実施年の十月七日から翌月二日までの間において行う。</w:t>
      </w:r>
    </w:p>
    <w:p>
      <w:pPr>
        <w:pStyle w:val="Heading4"/>
      </w:pPr>
      <w:r>
        <w:t>第十一条（期間の変更）</w:t>
      </w:r>
    </w:p>
    <w:p>
      <w:r>
        <w:t>都道府県知事は、天災その他避けることのできない事故のため、前条第三項に規定する期間により難いときは、直ちに、その旨を総務大臣に報告しなければならない。</w:t>
      </w:r>
    </w:p>
    <w:p>
      <w:pPr>
        <w:pStyle w:val="Heading5"/>
        <w:ind w:left="440"/>
      </w:pPr>
      <w:r>
        <w:t>２</w:t>
      </w:r>
    </w:p>
    <w:p>
      <w:pPr>
        <w:ind w:left="440"/>
      </w:pPr>
      <w:r>
        <w:t>総務大臣は、前項の規定による報告があった場合には、地域を限り、前条第一項及び第二項の規定による調査を行う期間を別に定めることができる。</w:t>
      </w:r>
    </w:p>
    <w:p>
      <w:pPr>
        <w:pStyle w:val="Heading5"/>
        <w:ind w:left="440"/>
      </w:pPr>
      <w:r>
        <w:t>３</w:t>
      </w:r>
    </w:p>
    <w:p>
      <w:pPr>
        <w:ind w:left="440"/>
      </w:pPr>
      <w:r>
        <w:t>総務大臣は、前項の規定により期間を別に定めたときは、その旨を告示するものとする。</w:t>
      </w:r>
    </w:p>
    <w:p>
      <w:pPr>
        <w:pStyle w:val="Heading4"/>
      </w:pPr>
      <w:r>
        <w:t>第十二条（報告の義務及び方法）</w:t>
      </w:r>
    </w:p>
    <w:p>
      <w:r>
        <w:t>社会生活基本調査に当たっては、調査事項のうち、第六条第一項第一号に掲げる事項については調査世帯の世帯員が、同項第二号に掲げる事項については調査世帯の十歳未満の世帯員が、同項第三号に掲げる事項については調査世帯の十歳以上の世帯員が、同項第四号に掲げる事項については調査世帯の十五歳以上の世帯員が、同項第五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調査世帯の世帯主又はこれに準ずる者は、前項の規定により報告すべき者に代わって当該報告を行うことができる。</w:t>
      </w:r>
    </w:p>
    <w:p>
      <w:pPr>
        <w:pStyle w:val="Heading5"/>
        <w:ind w:left="440"/>
      </w:pPr>
      <w:r>
        <w:t>３</w:t>
      </w:r>
    </w:p>
    <w:p>
      <w:pPr>
        <w:ind w:left="440"/>
      </w:pPr>
      <w:r>
        <w:t>前二項の規定による報告は、調査票に記入し、当該調査票の取集に応じ、及び調査員の質問に答えることにより行うものとする。</w:t>
      </w:r>
    </w:p>
    <w:p>
      <w:pPr>
        <w:pStyle w:val="Heading4"/>
      </w:pPr>
      <w:r>
        <w:t>第十三条（調査票等の提出）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第十四条（結果の公表）</w:t>
      </w:r>
    </w:p>
    <w:p>
      <w:r>
        <w:t>総務大臣は、調査票の審査及び集計を行い、その結果を速やかに公表するものとする。</w:t>
      </w:r>
    </w:p>
    <w:p>
      <w:pPr>
        <w:pStyle w:val="Heading4"/>
      </w:pPr>
      <w:r>
        <w:t>第十五条（調査票等の保存）</w:t>
      </w:r>
    </w:p>
    <w:p>
      <w:r>
        <w:t>総務省統計局長は、調査票を三年間、調査票の内容（第六条第一項第三号イに掲げる事項に係る部分を除く。）が転写されている電磁的記録（電子的方式、磁気的方式その他人の知覚によっては認識することができない方式で作られた記録をいう。以下同じ。）及び結果原表又は結果原表が転写されているマイクロフィ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則（昭和六一年五月三〇日総理府令第三四号）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則（平成三年五月三一日総理府令第二八号）</w:t>
      </w:r>
    </w:p>
    <w:p>
      <w:r>
        <w:t>この府令は、公布の日から施行する。</w:t>
      </w:r>
    </w:p>
    <w:p>
      <w:r>
        <w:br w:type="page"/>
      </w:r>
    </w:p>
    <w:p>
      <w:pPr>
        <w:pStyle w:val="Heading1"/>
      </w:pPr>
      <w:r>
        <w:t>附　則（平成八年五月三一日総理府令第三〇号）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則（平成一三年五月一日総務省令第七〇号）</w:t>
      </w:r>
    </w:p>
    <w:p>
      <w:r>
        <w:t>この省令は、公布の日から施行する。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則（平成一八年三月二八日総務省令第四一号）</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則（平成二三年四月七日総務省令第三六号）</w:t>
      </w:r>
    </w:p>
    <w:p>
      <w:pPr>
        <w:pStyle w:val="Heading4"/>
      </w:pPr>
      <w:r>
        <w:t>第一条（施行期日）</w:t>
      </w:r>
    </w:p>
    <w:p>
      <w:r>
        <w:t>この省令は、公布の日から施行する。</w:t>
      </w:r>
    </w:p>
    <w:p>
      <w:r>
        <w:br w:type="page"/>
      </w:r>
    </w:p>
    <w:p>
      <w:pPr>
        <w:pStyle w:val="Heading1"/>
      </w:pPr>
      <w:r>
        <w:t>附　則（平成二八年四月一二日総務省令第五〇号）</w:t>
      </w:r>
    </w:p>
    <w:p>
      <w:r>
        <w:t>この省令は、公布の日から施行する。</w:t>
      </w:r>
    </w:p>
    <w:p>
      <w:r>
        <w:br w:type="page"/>
      </w:r>
    </w:p>
    <w:p>
      <w:pPr>
        <w:pStyle w:val="Heading1"/>
      </w:pPr>
      <w:r>
        <w:t>附　則（令和三年四月二七日総務省令第五〇号）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社会生活基本調査規則</w:t>
      <w:br/>
      <w:tab/>
      <w:t>（昭和五十六年総理府令第三十八号）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社会生活基本調査規則（昭和五十六年総理府令第三十八号）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