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社会福祉士及び介護福祉士法に基づく指定試験機関及び指定登録機関に関する省令</w:t>
        <w:br/>
        <w:t>（昭和六十二年厚生省令第五十一号）</w:t>
      </w:r>
    </w:p>
    <w:p>
      <w:pPr>
        <w:pStyle w:val="Heading4"/>
      </w:pPr>
      <w:r>
        <w:t>第一条（指定の申請）</w:t>
      </w:r>
    </w:p>
    <w:p>
      <w:r>
        <w:t>社会福祉士及び介護福祉士法（昭和六十二年法律第三十号。以下「法」という。）第十条第二項の規定による指定を受けようとする者は、次に掲げる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社会福祉士試験の実施に関する事務（以下この条、次条、第五条第一項、第六条、第九条、第十条、第十四条及び第十五条において「試験事務」という。）を行おうとする事務所の名称及び所在地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申請の日の属する事業年度の直前の事業年度の貸借対照表及び当該事業年度末の財産目録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試験事務の実施の方法に関する計画を記載した書類</w:t>
      </w:r>
    </w:p>
    <w:p>
      <w:pPr>
        <w:pStyle w:val="Heading4"/>
      </w:pPr>
      <w:r>
        <w:t>第二条（指定試験機関の名称の変更等の届出）</w:t>
      </w:r>
    </w:p>
    <w:p>
      <w:r>
        <w:t>法第十条第一項に規定する指定試験機関（以下この条から第五条まで、第九条から第十二条まで、第十四条及び第十五条において「指定試験機関」という。）は、その名称若しくは住所又は試験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変更後の指定試験機関の名称若しくは住所又は試験事務を行う事務所の名称若しくは所在地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指定試験機関は、法第十一条第一項の認可を受けようとするときは、次に掲げる事項を記載した申請書を厚生労働大臣に提出しなければならない。</w:t>
      </w:r>
    </w:p>
    <w:p>
      <w:pPr>
        <w:pStyle w:val="Heading6"/>
        <w:ind w:left="880"/>
      </w:pPr>
      <w:r>
        <w:t>一</w:t>
      </w:r>
    </w:p>
    <w:p>
      <w:pPr>
        <w:ind w:left="880"/>
      </w:pPr>
      <w:r>
        <w:t>選任に係る役員の氏名及び略歴又は解任に係る役員の氏名</w:t>
      </w:r>
    </w:p>
    <w:p>
      <w:pPr>
        <w:pStyle w:val="Heading6"/>
        <w:ind w:left="880"/>
      </w:pPr>
      <w:r>
        <w:t>二</w:t>
      </w:r>
    </w:p>
    <w:p>
      <w:pPr>
        <w:ind w:left="880"/>
      </w:pPr>
      <w:r>
        <w:t>選任又は解任の理由</w:t>
      </w:r>
    </w:p>
    <w:p>
      <w:pPr>
        <w:pStyle w:val="Heading4"/>
      </w:pPr>
      <w:r>
        <w:t>第四条（事業計画等の認可の申請）</w:t>
      </w:r>
    </w:p>
    <w:p>
      <w:r>
        <w:t>指定試験機関は、法第十二条第一項前段の認可を受けようとするときは、その旨を記載した申請書に事業計画書及び収支予算書を添えて、これを厚生労働大臣に提出しなければならない。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指定試験機関は、法第十二条第一項後段の認可を受けようとするときは、次に掲げる事項を記載した申請書を厚生労働大臣に提出しなければならない。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第五条（試験事務規程の認可の申請）</w:t>
      </w:r>
    </w:p>
    <w:p>
      <w:r>
        <w:t>指定試験機関は、法第十三条第一項前段の認可を受けようとするときは、その旨を記載した申請書に試験事務の実施に関する規程を添えて、これを厚生労働大臣に提出しなければならない。</w:t>
      </w:r>
    </w:p>
    <w:p>
      <w:pPr>
        <w:pStyle w:val="Heading5"/>
        <w:ind w:left="440"/>
      </w:pPr>
      <w:r>
        <w:t>２</w:t>
      </w:r>
    </w:p>
    <w:p>
      <w:pPr>
        <w:ind w:left="440"/>
      </w:pPr>
      <w:r>
        <w:t>指定試験機関は、法第十三条第一項後段の認可を受けようとするときは、次に掲げる事項を記載した申請書を厚生労働大臣に提出しなければならない。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第六条（試験事務規程の記載事項）</w:t>
      </w:r>
    </w:p>
    <w:p>
      <w:r>
        <w:t>法第十三条第二項の厚生労働省令で定める事項は、次のとおりとする。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第七条（社会福祉士試験委員の要件）</w:t>
      </w:r>
    </w:p>
    <w:p>
      <w:r>
        <w:t>法第十四条第二項の厚生労働省令で定める要件は、次の各号のいずれかに該当する者であることとする。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学校教育法（昭和二十二年法律第二十六号）に基づく大学において社会福祉に関する科目を担当する教授若しくは准教授の職にあり、又はあつた者</w:t>
      </w:r>
    </w:p>
    <w:p>
      <w:pPr>
        <w:pStyle w:val="Heading6"/>
        <w:ind w:left="880"/>
      </w:pPr>
      <w:r>
        <w:t>二</w:t>
      </w:r>
    </w:p>
    <w:p>
      <w:pPr>
        <w:ind w:left="880"/>
      </w:pPr>
      <w:r>
        <w:t>厚生労働大臣が前号に掲げる者と同等以上の知識及び経験を有すると認めた者</w:t>
      </w:r>
    </w:p>
    <w:p>
      <w:pPr>
        <w:pStyle w:val="Heading4"/>
      </w:pPr>
      <w:r>
        <w:t>第八条（社会福祉士試験委員の選任等の届出）</w:t>
      </w:r>
    </w:p>
    <w:p>
      <w:r>
        <w:t>法第十四条第三項の規定による社会福祉士試験委員（以下この条において「試験委員」という。）の選任又は変更の届出は、次に掲げる事項を記載した届出書によつて行わなければならない。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第九条（帳簿の備付け等）</w:t>
      </w:r>
    </w:p>
    <w:p>
      <w:r>
        <w:t>指定試験機関は、試験事務を実施したときは、受験者の氏名、生年月日、住所、試験科目ごとの成績及び合格した者については合格証書の番号を記載した帳簿を作成し、試験事務を廃止するまで保存しなければならない。</w:t>
      </w:r>
    </w:p>
    <w:p>
      <w:pPr>
        <w:pStyle w:val="Heading4"/>
      </w:pPr>
      <w:r>
        <w:t>第十条（試験結果の報告）</w:t>
      </w:r>
    </w:p>
    <w:p>
      <w:r>
        <w:t>指定試験機関は、試験事務を実施したときは、遅滞なく、受験申込者数及び受験者数を記載した試験結果報告書並びに合格者の氏名、生年月日、住所及び合格証書の番号を記載した合格者一覧表を厚生労働大臣に提出しなければならない。</w:t>
      </w:r>
    </w:p>
    <w:p>
      <w:pPr>
        <w:pStyle w:val="Heading4"/>
      </w:pPr>
      <w:r>
        <w:t>第十一条（受験停止の処分等の報告）</w:t>
      </w:r>
    </w:p>
    <w:p>
      <w:r>
        <w:t>指定試験機関は、法第十五条第一項の規定により読み替えて適用する法第八条第一項の規定により、社会福祉士試験に関する不正行為に関係のある者に対して、その受験を停止させ、又はその試験を無効としたときは、遅滞なく、次に掲げる事項を記載した報告書を厚生労働大臣に提出しなければならない。</w:t>
      </w:r>
    </w:p>
    <w:p>
      <w:pPr>
        <w:pStyle w:val="Heading6"/>
        <w:ind w:left="880"/>
      </w:pPr>
      <w:r>
        <w:t>一</w:t>
      </w:r>
    </w:p>
    <w:p>
      <w:pPr>
        <w:ind w:left="880"/>
      </w:pPr>
      <w:r>
        <w:t>処分を行つた者の氏名、生年月日及び住所</w:t>
      </w:r>
    </w:p>
    <w:p>
      <w:pPr>
        <w:pStyle w:val="Heading6"/>
        <w:ind w:left="880"/>
      </w:pPr>
      <w:r>
        <w:t>二</w:t>
      </w:r>
    </w:p>
    <w:p>
      <w:pPr>
        <w:ind w:left="880"/>
      </w:pPr>
      <w:r>
        <w:t>処分の内容及び処分を行つた年月日</w:t>
      </w:r>
    </w:p>
    <w:p>
      <w:pPr>
        <w:pStyle w:val="Heading6"/>
        <w:ind w:left="880"/>
      </w:pPr>
      <w:r>
        <w:t>三</w:t>
      </w:r>
    </w:p>
    <w:p>
      <w:pPr>
        <w:ind w:left="880"/>
      </w:pPr>
      <w:r>
        <w:t>不正の行為の内容</w:t>
      </w:r>
    </w:p>
    <w:p>
      <w:pPr>
        <w:pStyle w:val="Heading4"/>
      </w:pPr>
      <w:r>
        <w:t>第十二条（受験禁止の処分の通知）</w:t>
      </w:r>
    </w:p>
    <w:p>
      <w:r>
        <w:t>厚生労働大臣は、法第八条第二項の処分を行つたときは、次に掲げる事項を指定試験機関に通知するものとする。</w:t>
      </w:r>
    </w:p>
    <w:p>
      <w:pPr>
        <w:pStyle w:val="Heading6"/>
        <w:ind w:left="880"/>
      </w:pPr>
      <w:r>
        <w:t>一</w:t>
      </w:r>
    </w:p>
    <w:p>
      <w:pPr>
        <w:ind w:left="880"/>
      </w:pPr>
      <w:r>
        <w:t>処分を行つた者の氏名、生年月日及び住所</w:t>
      </w:r>
    </w:p>
    <w:p>
      <w:pPr>
        <w:pStyle w:val="Heading6"/>
        <w:ind w:left="880"/>
      </w:pPr>
      <w:r>
        <w:t>二</w:t>
      </w:r>
    </w:p>
    <w:p>
      <w:pPr>
        <w:ind w:left="880"/>
      </w:pPr>
      <w:r>
        <w:t>処分の内容及び処分を行つた年月日</w:t>
      </w:r>
    </w:p>
    <w:p>
      <w:pPr>
        <w:pStyle w:val="Heading4"/>
      </w:pPr>
      <w:r>
        <w:t>第十三条（立入検査を行う職員の証明書）</w:t>
      </w:r>
    </w:p>
    <w:p>
      <w:r>
        <w:t>法第二十条第二項の職員の身分を示す証明書は、別記様式によるものとする。</w:t>
      </w:r>
    </w:p>
    <w:p>
      <w:pPr>
        <w:pStyle w:val="Heading4"/>
      </w:pPr>
      <w:r>
        <w:t>第十四条（試験事務の休廃止の許可の申請）</w:t>
      </w:r>
    </w:p>
    <w:p>
      <w:r>
        <w:t>指定試験機関は、法第二十一条の許可を受けようとするときは、次に掲げる事項を記載した申請書を厚生労働大臣に提出しなければならない。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第十五条（試験事務の引継ぎ等）</w:t>
      </w:r>
    </w:p>
    <w:p>
      <w:r>
        <w:t>指定試験機関は、法第二十一条の規定による許可を受けて試験事務の全部若しくは一部を廃止する場合、法第二十二条の規定により指定を取り消された場合又は法第二十六条第二項の規定により厚生労働大臣が試験事務の全部若しくは一部を自ら行う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4"/>
      </w:pPr>
      <w:r>
        <w:t>第十六条（社会福祉士試験に合格した者の氏名の通知等）</w:t>
      </w:r>
    </w:p>
    <w:p>
      <w:r>
        <w:t>厚生労働大臣は、指定登録機関に対し、社会福祉士試験に合格した者の氏名、生年月日、住所、社会福祉士試験に合格した年月及び合格証書の番号を記載した書類を交付するものとする。</w:t>
      </w:r>
    </w:p>
    <w:p>
      <w:pPr>
        <w:pStyle w:val="Heading4"/>
      </w:pPr>
      <w:r>
        <w:t>第十七条（登録事務規程の記載事項）</w:t>
      </w:r>
    </w:p>
    <w:p>
      <w:r>
        <w:t>法第三十七条において準用する法第十三条第二項の厚生労働省令で定める事項は、次に掲げるとおりとする。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登録事務に関する帳簿及び書類並びに社会福祉士登録簿の保存に関する事項</w:t>
      </w:r>
    </w:p>
    <w:p>
      <w:pPr>
        <w:pStyle w:val="Heading6"/>
        <w:ind w:left="880"/>
      </w:pPr>
      <w:r>
        <w:t>七</w:t>
      </w:r>
    </w:p>
    <w:p>
      <w:pPr>
        <w:ind w:left="880"/>
      </w:pPr>
      <w:r>
        <w:t>その他登録事務の実施に関し必要な事項</w:t>
      </w:r>
    </w:p>
    <w:p>
      <w:pPr>
        <w:pStyle w:val="Heading4"/>
      </w:pPr>
      <w:r>
        <w:t>第十八条（帳簿の備付け等）</w:t>
      </w:r>
    </w:p>
    <w:p>
      <w:r>
        <w:t>指定登録機関は、各月における登録の件数、登録事項の変更の届出の件数、登録の消除の件数、登録証の訂正及び再交付の件数並びに各月の末日において登録を受けている者の人数を記載した帳簿を作成し、登録事務を廃止するまで保存しなければならない。</w:t>
      </w:r>
    </w:p>
    <w:p>
      <w:pPr>
        <w:pStyle w:val="Heading4"/>
      </w:pPr>
      <w:r>
        <w:t>第十九条（登録状況の報告）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厚生労働大臣に提出しなければならない。</w:t>
      </w:r>
    </w:p>
    <w:p>
      <w:pPr>
        <w:pStyle w:val="Heading4"/>
      </w:pPr>
      <w:r>
        <w:t>第二十条（虚偽登録者等の報告）</w:t>
      </w:r>
    </w:p>
    <w:p>
      <w:r>
        <w:t>指定登録機関は、社会福祉士が虚偽又は不正の事実に基づいて登録を受けたと思料するときは、直ちに、次に掲げる事項を記載した報告書を厚生労働大臣に提出しなければならない。</w:t>
      </w:r>
    </w:p>
    <w:p>
      <w:pPr>
        <w:pStyle w:val="Heading6"/>
        <w:ind w:left="880"/>
      </w:pPr>
      <w:r>
        <w:t>一</w:t>
      </w:r>
    </w:p>
    <w:p>
      <w:pPr>
        <w:ind w:left="880"/>
      </w:pPr>
      <w:r>
        <w:t>当該社会福祉士に係る登録事項</w:t>
      </w:r>
    </w:p>
    <w:p>
      <w:pPr>
        <w:pStyle w:val="Heading6"/>
        <w:ind w:left="880"/>
      </w:pPr>
      <w:r>
        <w:t>二</w:t>
      </w:r>
    </w:p>
    <w:p>
      <w:pPr>
        <w:ind w:left="880"/>
      </w:pPr>
      <w:r>
        <w:t>虚偽又は不正の事実</w:t>
      </w:r>
    </w:p>
    <w:p>
      <w:pPr>
        <w:pStyle w:val="Heading4"/>
      </w:pPr>
      <w:r>
        <w:t>第二十一条（指定登録機関への通知）</w:t>
      </w:r>
    </w:p>
    <w:p>
      <w:r>
        <w:t>厚生労働大臣は、法第三十二条の規定により社会福祉士の登録を取り消し、又は期間を定めて社会福祉士の名称の使用の停止を命じたときは、その旨を指定登録機関に通知しなければならない。</w:t>
      </w:r>
    </w:p>
    <w:p>
      <w:pPr>
        <w:pStyle w:val="Heading4"/>
      </w:pPr>
      <w:r>
        <w:t>第二十二条（準用）</w:t>
      </w:r>
    </w:p>
    <w:p>
      <w:r>
        <w:t>第一条から第五条まで及び第十三条から第十五条までの規定は、法第三十五条第一項に規定する指定登録機関について準用する。</w:t>
      </w:r>
    </w:p>
    <w:p>
      <w:pPr>
        <w:pStyle w:val="Heading4"/>
      </w:pPr>
      <w:r>
        <w:t>第二十三条（介護福祉士試験委員の要件）</w:t>
      </w:r>
    </w:p>
    <w:p>
      <w:r>
        <w:t>法第四十一条第三項において準用する法第十四条第二項の厚生労働省令で定める要件は、次の表の上欄に掲げる介護福祉士試験の区分に応じ、それぞれ同表の下欄に掲げる者のいずれかに該当する者であることとする。</w:t>
      </w:r>
    </w:p>
    <w:p>
      <w:pPr>
        <w:pStyle w:val="Heading4"/>
      </w:pPr>
      <w:r>
        <w:t>第二十四条（準用）</w:t>
      </w:r>
    </w:p>
    <w:p>
      <w:r>
        <w:t>第一条から第六条まで及び第八条から第十五条までの規定は、法第四十一条第一項に規定する指定試験機関について準用する。</w:t>
      </w:r>
    </w:p>
    <w:p>
      <w:pPr>
        <w:pStyle w:val="Heading4"/>
      </w:pPr>
      <w:r>
        <w:t>第二十五条</w:t>
      </w:r>
    </w:p>
    <w:p>
      <w:r>
        <w:t>第一条から第五条まで及び第十三条から第二十一条までの規定は、法第四十三条第一項に規定する指定登録機関について準用する。</w:t>
      </w:r>
    </w:p>
    <w:p>
      <w:r>
        <w:br w:type="page"/>
      </w:r>
    </w:p>
    <w:p>
      <w:pPr>
        <w:pStyle w:val="Heading1"/>
      </w:pPr>
      <w:r>
        <w:t>附　則</w:t>
      </w:r>
    </w:p>
    <w:p>
      <w:r>
        <w:t>この省令は、昭和六十三年四月一日から施行する。</w:t>
      </w:r>
    </w:p>
    <w:p>
      <w:r>
        <w:br w:type="page"/>
      </w:r>
    </w:p>
    <w:p>
      <w:pPr>
        <w:pStyle w:val="Heading1"/>
      </w:pPr>
      <w:r>
        <w:t>附　則（平成五年三月二六日厚生省令第一〇号）</w:t>
      </w:r>
    </w:p>
    <w:p>
      <w:r>
        <w:t>この省令は、平成五年四月一日から施行する。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児童福祉法施行規則第六条の十五第一号（厚生労働省関係国家戦略特別区域法施行規則（平成二十六年厚生労働省令第三十三号）第六条において準用する場合を含む。）</w:t>
      </w:r>
    </w:p>
    <w:p>
      <w:pPr>
        <w:pStyle w:val="Heading6"/>
        <w:ind w:left="880"/>
      </w:pPr>
      <w:r>
        <w:t>二</w:t>
      </w:r>
    </w:p>
    <w:p>
      <w:pPr>
        <w:ind w:left="880"/>
      </w:pPr>
      <w:r>
        <w:t>クリーニング業法施行規則第三条の五第一号</w:t>
      </w:r>
    </w:p>
    <w:p>
      <w:pPr>
        <w:pStyle w:val="Heading6"/>
        <w:ind w:left="880"/>
      </w:pPr>
      <w:r>
        <w:t>三</w:t>
      </w:r>
    </w:p>
    <w:p>
      <w:pPr>
        <w:ind w:left="880"/>
      </w:pPr>
      <w:r>
        <w:t>水道法施行規則第十四条の四第一項第二号イ及び第四十条第一号</w:t>
      </w:r>
    </w:p>
    <w:p>
      <w:pPr>
        <w:pStyle w:val="Heading6"/>
        <w:ind w:left="880"/>
      </w:pPr>
      <w:r>
        <w:t>四</w:t>
      </w:r>
    </w:p>
    <w:p>
      <w:pPr>
        <w:ind w:left="880"/>
      </w:pPr>
      <w:r>
        <w:t>調理師法施行規則第十四条の八第一号</w:t>
      </w:r>
    </w:p>
    <w:p>
      <w:pPr>
        <w:pStyle w:val="Heading6"/>
        <w:ind w:left="880"/>
      </w:pPr>
      <w:r>
        <w:t>五</w:t>
      </w:r>
    </w:p>
    <w:p>
      <w:pPr>
        <w:ind w:left="880"/>
      </w:pPr>
      <w:r>
        <w:t>社会保険労務士法施行規則第二十六条第一号</w:t>
      </w:r>
    </w:p>
    <w:p>
      <w:pPr>
        <w:pStyle w:val="Heading6"/>
        <w:ind w:left="880"/>
      </w:pPr>
      <w:r>
        <w:t>六</w:t>
      </w:r>
    </w:p>
    <w:p>
      <w:pPr>
        <w:ind w:left="880"/>
      </w:pPr>
      <w:r>
        <w:t>建築物における衛生的環境の確保に関する法律施行規則第十九条の五第一号、第二十五条の四第一項第一号ロ（１）、第二号ロ（１）及び第三号ハ（１）、第二十六条の二第二項第一号ロ（１）及び第二号ロ（１）、第二十六条の四第二項第一号ロ（１）、第二号ロ（１）及び第三号ハ（１）、第二十八条の二第二項第一号ロ（１）、第二号ロ（１）及び第三号ハ（１）、第二十八条の四第二項第一号ロ（１）、第二号ロ（１）及び第三号ハ（１）、第二十九条の二第二項第一号ロ（１）、第二号ロ（１）及び第三号ハ（１）並びに第三十条の二第二項第一号ロ（１）、第二号ロ（１）、第三号ロ（１）及び第四号ロ（１）</w:t>
      </w:r>
    </w:p>
    <w:p>
      <w:pPr>
        <w:pStyle w:val="Heading6"/>
        <w:ind w:left="880"/>
      </w:pPr>
      <w:r>
        <w:t>七</w:t>
      </w:r>
    </w:p>
    <w:p>
      <w:pPr>
        <w:ind w:left="880"/>
      </w:pPr>
      <w:r>
        <w:t>労働安全衛生規則第十四条第二項第四号及び様式第三号（裏面）別表</w:t>
      </w:r>
    </w:p>
    <w:p>
      <w:pPr>
        <w:pStyle w:val="Heading6"/>
        <w:ind w:left="880"/>
      </w:pPr>
      <w:r>
        <w:t>八</w:t>
      </w:r>
    </w:p>
    <w:p>
      <w:pPr>
        <w:ind w:left="880"/>
      </w:pPr>
      <w:r>
        <w:t>登録製造時等検査機関等に関する規則第三十条第一号及び別表</w:t>
      </w:r>
    </w:p>
    <w:p>
      <w:pPr>
        <w:pStyle w:val="Heading6"/>
        <w:ind w:left="880"/>
      </w:pPr>
      <w:r>
        <w:t>九</w:t>
      </w:r>
    </w:p>
    <w:p>
      <w:pPr>
        <w:ind w:left="880"/>
      </w:pPr>
      <w:r>
        <w:t>作業環境測定法施行規則第五条第一項第二号イ及び第三十四条第一号</w:t>
      </w:r>
    </w:p>
    <w:p>
      <w:pPr>
        <w:pStyle w:val="Heading6"/>
        <w:ind w:left="880"/>
      </w:pPr>
      <w:r>
        <w:t>十</w:t>
      </w:r>
    </w:p>
    <w:p>
      <w:pPr>
        <w:ind w:left="880"/>
      </w:pPr>
      <w:r>
        <w:t>社会福祉士及び介護福祉士法に基づく指定試験機関及び指定登録機関に関する省令第七条第一号及び第二十三条の表筆記試験の項の下欄第一号</w:t>
      </w:r>
    </w:p>
    <w:p>
      <w:pPr>
        <w:pStyle w:val="Heading6"/>
        <w:ind w:left="880"/>
      </w:pPr>
      <w:r>
        <w:t>十一</w:t>
      </w:r>
    </w:p>
    <w:p>
      <w:pPr>
        <w:ind w:left="880"/>
      </w:pPr>
      <w:r>
        <w:t>理容師法に基づく指定試験機関及び指定登録機関に関する省令第四条第一号</w:t>
      </w:r>
    </w:p>
    <w:p>
      <w:pPr>
        <w:pStyle w:val="Heading6"/>
        <w:ind w:left="880"/>
      </w:pPr>
      <w:r>
        <w:t>十二</w:t>
      </w:r>
    </w:p>
    <w:p>
      <w:pPr>
        <w:ind w:left="880"/>
      </w:pPr>
      <w:r>
        <w:t>美容師法に基づく指定試験機関及び指定登録機関に関する省令第四条第一号</w:t>
      </w:r>
    </w:p>
    <w:p>
      <w:pPr>
        <w:pStyle w:val="Heading6"/>
        <w:ind w:left="880"/>
      </w:pPr>
      <w:r>
        <w:t>十三</w:t>
      </w:r>
    </w:p>
    <w:p>
      <w:pPr>
        <w:ind w:left="880"/>
      </w:pPr>
      <w:r>
        <w:t>精神保健福祉士法に基づく指定試験機関及び指定登録機関に関する省令第七条第一号</w:t>
      </w:r>
    </w:p>
    <w:p>
      <w:pPr>
        <w:pStyle w:val="Heading6"/>
        <w:ind w:left="880"/>
      </w:pPr>
      <w:r>
        <w:t>十四</w:t>
      </w:r>
    </w:p>
    <w:p>
      <w:pPr>
        <w:ind w:left="880"/>
      </w:pPr>
      <w:r>
        <w:t>職業能力開発促進法施行規則第四十八条の二第二項第三号並びに同条第三項第五号及び第六号</w:t>
      </w:r>
    </w:p>
    <w:p>
      <w:pPr>
        <w:pStyle w:val="Heading6"/>
        <w:ind w:left="880"/>
      </w:pPr>
      <w:r>
        <w:t>十五</w:t>
      </w:r>
    </w:p>
    <w:p>
      <w:pPr>
        <w:ind w:left="880"/>
      </w:pPr>
      <w:r>
        <w:t>臨床工学技士法施行規則第二十四条第一号</w:t>
      </w:r>
    </w:p>
    <w:p>
      <w:pPr>
        <w:pStyle w:val="Heading6"/>
        <w:ind w:left="880"/>
      </w:pPr>
      <w:r>
        <w:t>十六</w:t>
      </w:r>
    </w:p>
    <w:p>
      <w:pPr>
        <w:ind w:left="880"/>
      </w:pPr>
      <w:r>
        <w:t>義肢装具士法施行規則第二十四条第一号</w:t>
      </w:r>
    </w:p>
    <w:p>
      <w:pPr>
        <w:pStyle w:val="Heading6"/>
        <w:ind w:left="880"/>
      </w:pPr>
      <w:r>
        <w:t>十七</w:t>
      </w:r>
    </w:p>
    <w:p>
      <w:pPr>
        <w:ind w:left="880"/>
      </w:pPr>
      <w:r>
        <w:t>歯科衛生士法に基づく指定登録機関及び指定試験機関に関する省令第十六条第一号</w:t>
      </w:r>
    </w:p>
    <w:p>
      <w:pPr>
        <w:pStyle w:val="Heading6"/>
        <w:ind w:left="880"/>
      </w:pPr>
      <w:r>
        <w:t>十八</w:t>
      </w:r>
    </w:p>
    <w:p>
      <w:pPr>
        <w:ind w:left="880"/>
      </w:pPr>
      <w:r>
        <w:t>あん摩マツサージ指圧師、はり師、きゆう師等に関する法律に基づく指定試験機関及び指定登録機関に関する省令第七条第一号</w:t>
      </w:r>
    </w:p>
    <w:p>
      <w:pPr>
        <w:pStyle w:val="Heading6"/>
        <w:ind w:left="880"/>
      </w:pPr>
      <w:r>
        <w:t>十九</w:t>
      </w:r>
    </w:p>
    <w:p>
      <w:pPr>
        <w:ind w:left="880"/>
      </w:pPr>
      <w:r>
        <w:t>柔道整復師法に基づく指定登録機関及び指定試験機関に関する省令第十六条第一号</w:t>
      </w:r>
    </w:p>
    <w:p>
      <w:pPr>
        <w:pStyle w:val="Heading6"/>
        <w:ind w:left="880"/>
      </w:pPr>
      <w:r>
        <w:t>二十</w:t>
      </w:r>
    </w:p>
    <w:p>
      <w:pPr>
        <w:ind w:left="880"/>
      </w:pPr>
      <w:r>
        <w:t>救急救命士法に基づく指定登録機関及び指定試験機関に関する省令第十六条第一号</w:t>
      </w:r>
    </w:p>
    <w:p>
      <w:pPr>
        <w:pStyle w:val="Heading6"/>
        <w:ind w:left="880"/>
      </w:pPr>
      <w:r>
        <w:t>二十一</w:t>
      </w:r>
    </w:p>
    <w:p>
      <w:pPr>
        <w:ind w:left="880"/>
      </w:pPr>
      <w:r>
        <w:t>言語聴覚士法に基づく指定登録機関及び指定試験機関に関する省令第十六条第一号</w:t>
      </w:r>
    </w:p>
    <w:p>
      <w:r>
        <w:br w:type="page"/>
      </w:r>
    </w:p>
    <w:p>
      <w:pPr>
        <w:pStyle w:val="Heading1"/>
      </w:pPr>
      <w:r>
        <w:t>附　則（平成一九年一二月五日厚生労働省令第一四四号）</w:t>
      </w:r>
    </w:p>
    <w:p>
      <w:r>
        <w:t>この省令は、公布の日から施行する。</w:t>
      </w:r>
    </w:p>
    <w:p>
      <w:r>
        <w:br w:type="page"/>
      </w:r>
    </w:p>
    <w:p>
      <w:pPr>
        <w:pStyle w:val="Heading1"/>
      </w:pPr>
      <w:r>
        <w:t>附　則（平成二〇年三月二四日厚生労働省令第四二号）</w:t>
      </w:r>
    </w:p>
    <w:p>
      <w:pPr>
        <w:pStyle w:val="Heading4"/>
      </w:pPr>
      <w:r>
        <w:t>第一条（施行期日）</w:t>
      </w:r>
    </w:p>
    <w:p>
      <w:r>
        <w:t>この省令は、平成二十一年四月一日から施行する。</w:t>
      </w:r>
    </w:p>
    <w:p>
      <w:r>
        <w:br w:type="page"/>
      </w:r>
    </w:p>
    <w:p>
      <w:pPr>
        <w:pStyle w:val="Heading1"/>
      </w:pPr>
      <w:r>
        <w:t>附　則（平成二三年一〇月二一日厚生労働省令第一三二号）</w:t>
      </w:r>
    </w:p>
    <w:p>
      <w:pPr>
        <w:pStyle w:val="Heading4"/>
      </w:pPr>
      <w:r>
        <w:t>第一条（施行期日）</w:t>
      </w:r>
    </w:p>
    <w:p>
      <w:r>
        <w:t>この省令は、平成二十八年四月一日から施行する。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則（平成二八年三月三一日厚生労働省令第七七号）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社会福祉士及び介護福祉士法に基づく指定試験機関及び指定登録機関に関する省令</w:t>
      <w:br/>
      <w:tab/>
      <w:t>（昭和六十二年厚生省令第五十一号）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社会福祉士及び介護福祉士法に基づく指定試験機関及び指定登録機関に関する省令（昭和六十二年厚生省令第五十一号）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