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給水装置の構造及び材質の基準に関する省令</w:t>
        <w:br/>
        <w:t>（平成九年厚生省令第十四号）</w:t>
      </w:r>
    </w:p>
    <w:p>
      <w:pPr>
        <w:pStyle w:val="Heading4"/>
      </w:pPr>
      <w:r>
        <w:t>第一条（耐圧に関する基準）</w:t>
      </w:r>
    </w:p>
    <w:p>
      <w:r>
        <w:t>給水装置（最終の止水機構の流出側に設置されている給水用具を除く。以下この条において同じ。）は、次に掲げる耐圧のための性能を有するものでなければならない。</w:t>
      </w:r>
    </w:p>
    <w:p>
      <w:pPr>
        <w:pStyle w:val="Heading6"/>
        <w:ind w:left="880"/>
      </w:pPr>
      <w:r>
        <w:t>一</w:t>
      </w:r>
    </w:p>
    <w:p>
      <w:pPr>
        <w:ind w:left="880"/>
      </w:pPr>
      <w:r>
        <w:t>給水装置（次号に規定する加圧装置及び当該加圧装置の下流側に設置されている給水用具並びに第三号に規定する熱交換器内における浴槽内の水等の加熱用の水路を除く。）は、厚生労働大臣が定める耐圧に関する試験（以下「耐圧性能試験」という。）により一・七五メガパスカルの静水圧を一分間加えたとき、水漏れ、変形、破損その他の異常を生じないこと。</w:t>
      </w:r>
    </w:p>
    <w:p>
      <w:pPr>
        <w:pStyle w:val="Heading6"/>
        <w:ind w:left="880"/>
      </w:pPr>
      <w:r>
        <w:t>二</w:t>
      </w:r>
    </w:p>
    <w:p>
      <w:pPr>
        <w:ind w:left="880"/>
      </w:pPr>
      <w:r>
        <w:t>加圧装置及び当該加圧装置の下流側に設置されている給水用具（次に掲げる要件を満たす給水用具に設置されているものに限る。）は、耐圧性能試験により当該加圧装置の最大吐出圧力の静水圧を一分間加えたとき、水漏れ、変形、破損その他の異常を生じないこと。</w:t>
      </w:r>
    </w:p>
    <w:p>
      <w:pPr>
        <w:pStyle w:val="Heading6"/>
        <w:ind w:left="880"/>
      </w:pPr>
      <w:r>
        <w:t>三</w:t>
      </w:r>
    </w:p>
    <w:p>
      <w:pPr>
        <w:ind w:left="880"/>
      </w:pPr>
      <w:r>
        <w:t>熱交換器内における浴槽内の水等の加熱用の水路（次に掲げる要件を満たすものに限る。）については、接合箇所（溶接によるものを除く。）を有せず、耐圧性能試験により一・七五メガパスカルの静水圧を一分間加えたとき、水漏れ、変形、破損その他の異常を生じないこと。</w:t>
      </w:r>
    </w:p>
    <w:p>
      <w:pPr>
        <w:pStyle w:val="Heading6"/>
        <w:ind w:left="880"/>
      </w:pPr>
      <w:r>
        <w:t>四</w:t>
      </w:r>
    </w:p>
    <w:p>
      <w:pPr>
        <w:ind w:left="880"/>
      </w:pPr>
      <w:r>
        <w:t>パッキンを水圧で圧縮することにより水密性を確保する構造の給水用具は、第一号に掲げる性能を有するとともに、耐圧性能試験により二〇キロパスカルの静水圧を一分間加えたとき、水漏れ、変形、破損その他の異常を生じないこと。</w:t>
      </w:r>
    </w:p>
    <w:p>
      <w:pPr>
        <w:pStyle w:val="Heading5"/>
        <w:ind w:left="440"/>
      </w:pPr>
      <w:r>
        <w:t>２</w:t>
      </w:r>
    </w:p>
    <w:p>
      <w:pPr>
        <w:ind w:left="440"/>
      </w:pPr>
      <w:r>
        <w:t>給水装置の接合箇所は、水圧に対する充分な耐力を確保するためにその構造及び材質に応じた適切な接合が行われているものでなければならない。</w:t>
      </w:r>
    </w:p>
    <w:p>
      <w:pPr>
        <w:pStyle w:val="Heading5"/>
        <w:ind w:left="440"/>
      </w:pPr>
      <w:r>
        <w:t>３</w:t>
      </w:r>
    </w:p>
    <w:p>
      <w:pPr>
        <w:ind w:left="440"/>
      </w:pPr>
      <w:r>
        <w:t>家屋の主配管は、配管の経路について構造物の下の通過を避けること等により漏水時の修理を容易に行うことができるようにしなければならない。</w:t>
      </w:r>
    </w:p>
    <w:p>
      <w:pPr>
        <w:pStyle w:val="Heading4"/>
      </w:pPr>
      <w:r>
        <w:t>第二条（浸出等に関する基準）</w:t>
      </w:r>
    </w:p>
    <w:p>
      <w:r>
        <w:t>飲用に供する水を供給する給水装置は、厚生労働大臣が定める浸出に関する試験（以下「浸出性能試験」という。）により供試品（浸出性能試験に供される器具、その部品、又はその材料（金属以外のものに限る。）をいう。）について浸出させたとき、その浸出液は、別表第一の上欄に掲げる事項につき、水栓その他給水装置の末端に設置されている給水用具にあっては同表の中欄に掲げる基準に適合し、それ以外の給水装置にあっては同表の下欄に掲げる基準に適合しなければならない。</w:t>
      </w:r>
    </w:p>
    <w:p>
      <w:pPr>
        <w:pStyle w:val="Heading5"/>
        <w:ind w:left="440"/>
      </w:pPr>
      <w:r>
        <w:t>２</w:t>
      </w:r>
    </w:p>
    <w:p>
      <w:pPr>
        <w:ind w:left="440"/>
      </w:pPr>
      <w:r>
        <w:t>給水装置は、末端部が行き止まりとなっていること等により水が停滞する構造であってはならない。</w:t>
      </w:r>
    </w:p>
    <w:p>
      <w:pPr>
        <w:pStyle w:val="Heading5"/>
        <w:ind w:left="440"/>
      </w:pPr>
      <w:r>
        <w:t>３</w:t>
      </w:r>
    </w:p>
    <w:p>
      <w:pPr>
        <w:ind w:left="440"/>
      </w:pPr>
      <w:r>
        <w:t>給水装置は、シアン、六価クロムその他水を汚染するおそれのある物を貯留し、又は取り扱う施設に近接して設置されていてはならない。</w:t>
      </w:r>
    </w:p>
    <w:p>
      <w:pPr>
        <w:pStyle w:val="Heading5"/>
        <w:ind w:left="440"/>
      </w:pPr>
      <w:r>
        <w:t>４</w:t>
      </w:r>
    </w:p>
    <w:p>
      <w:pPr>
        <w:ind w:left="440"/>
      </w:pPr>
      <w:r>
        <w:t>鉱油類、有機溶剤その他の油類が浸透するおそれのある場所に設置されている給水装置は、当該油類が浸透するおそれのない材質のもの又はさや管等により適切な防護のための措置が講じられているものでなければならない。</w:t>
      </w:r>
    </w:p>
    <w:p>
      <w:pPr>
        <w:pStyle w:val="Heading4"/>
      </w:pPr>
      <w:r>
        <w:t>第三条（水撃限界に関する基準）</w:t>
      </w:r>
    </w:p>
    <w:p>
      <w:r>
        <w:t>水栓その他水撃作用（止水機構を急に閉止した際に管路内に生じる圧力の急激な変動作用をいう。）を生じるおそれのある給水用具は、厚生労働大臣が定める水撃限界に関する試験により当該給水用具内の流速を二メートル毎秒又は当該給水用具内の動水圧を〇・一五メガパスカルとする条件において給水用具の止水機構の急閉止（閉止する動作が自動的に行われる給水用具にあっては、自動閉止）をしたとき、その水撃作用により上昇する圧力が一・五メガパスカル以下である性能を有するものでなければならない。</w:t>
      </w:r>
    </w:p>
    <w:p>
      <w:pPr>
        <w:pStyle w:val="Heading4"/>
      </w:pPr>
      <w:r>
        <w:t>第四条（防食に関する基準）</w:t>
      </w:r>
    </w:p>
    <w:p>
      <w:r>
        <w:t>酸又はアルカリによって侵食されるおそれのある場所に設置されている給水装置は、酸又はアルカリに対する耐食性を有する材質のもの又は防食材で被覆すること等により適切な侵食の防止のための措置が講じられているものでなければならない。</w:t>
      </w:r>
    </w:p>
    <w:p>
      <w:pPr>
        <w:pStyle w:val="Heading5"/>
        <w:ind w:left="440"/>
      </w:pPr>
      <w:r>
        <w:t>２</w:t>
      </w:r>
    </w:p>
    <w:p>
      <w:pPr>
        <w:ind w:left="440"/>
      </w:pPr>
      <w:r>
        <w:t>漏えい電流により侵食されるおそれのある場所に設置されている給水装置は、非金属製の材質のもの又は絶縁材で被覆すること等により適切な電気防食のための措置が講じられているものでなければならない。</w:t>
      </w:r>
    </w:p>
    <w:p>
      <w:pPr>
        <w:pStyle w:val="Heading4"/>
      </w:pPr>
      <w:r>
        <w:t>第五条（逆流防止に関する基準）</w:t>
      </w:r>
    </w:p>
    <w:p>
      <w:r>
        <w:t>水が逆流するおそれのある場所に設置されている給水装置は、次の各号のいずれかに該当しなければならない。</w:t>
      </w:r>
    </w:p>
    <w:p>
      <w:pPr>
        <w:pStyle w:val="Heading6"/>
        <w:ind w:left="880"/>
      </w:pPr>
      <w:r>
        <w:t>一</w:t>
      </w:r>
    </w:p>
    <w:p>
      <w:pPr>
        <w:ind w:left="880"/>
      </w:pPr>
      <w:r>
        <w:t>次に掲げる逆流を防止するための性能を有する給水用具が、水の逆流を防止することができる適切な位置（ニに掲げるものにあっては、水受け容器の越流面の上方一五〇ミリメートル以上の位置）に設置されていること。</w:t>
      </w:r>
    </w:p>
    <w:p>
      <w:pPr>
        <w:pStyle w:val="Heading6"/>
        <w:ind w:left="880"/>
      </w:pPr>
      <w:r>
        <w:t>二</w:t>
      </w:r>
    </w:p>
    <w:p>
      <w:pPr>
        <w:ind w:left="880"/>
      </w:pPr>
      <w:r>
        <w:t>吐水口を有する給水装置が、次に掲げる基準に適合すること。</w:t>
      </w:r>
    </w:p>
    <w:p>
      <w:pPr>
        <w:pStyle w:val="Heading5"/>
        <w:ind w:left="440"/>
      </w:pPr>
      <w:r>
        <w:t>２</w:t>
      </w:r>
    </w:p>
    <w:p>
      <w:pPr>
        <w:ind w:left="440"/>
      </w:pPr>
      <w:r>
        <w:t>事業活動に伴い、水を汚染するおそれのある場所に給水する給水装置は、前項第二号に規定する垂直距離及び水平距離を確保し、当該場所の水管その他の設備と当該給水装置を分離すること等により、適切な逆流の防止のための措置が講じられているものでなければならない。</w:t>
      </w:r>
    </w:p>
    <w:p>
      <w:pPr>
        <w:pStyle w:val="Heading4"/>
      </w:pPr>
      <w:r>
        <w:t>第六条（耐寒に関する基準）</w:t>
      </w:r>
    </w:p>
    <w:p>
      <w:r>
        <w:t>屋外で気温が著しく低下しやすい場所その他凍結のおそれのある場所に設置されている給水装置のうち減圧弁、逃し弁、逆止弁、空気弁及び電磁弁（給水用具の内部に備え付けられているものを除く。以下「弁類」という。）にあっては、厚生労働大臣が定める耐久に関する試験（以下「耐久性能試験」という。）により十万回の開閉操作を繰り返し、かつ、厚生労働大臣が定める耐寒に関する試験（以下「耐寒性能試験」という。）により零下二〇度プラスマイナス二度の温度で一時間保持した後通水したとき、それ以外の給水装置にあっては、耐寒性能試験により零下二〇度プラスマイナス二度の温度で一時間保持した後通水したとき、当該給水装置に係る第一条第一項に規定する性能、第三条に規定する性能及び前条第一項第一号に規定する性能を有するものでなければならない。</w:t>
      </w:r>
    </w:p>
    <w:p>
      <w:pPr>
        <w:pStyle w:val="Heading4"/>
      </w:pPr>
      <w:r>
        <w:t>第七条（耐久に関する基準）</w:t>
      </w:r>
    </w:p>
    <w:p>
      <w:r>
        <w:t>弁類（前条本文に規定するものを除く。）は、耐久性能試験により十万回の開閉操作を繰り返した後、当該給水装置に係る第一条第一項に規定する性能、第三条に規定する性能及び第五条第一項第一号に規定する性能を有するものでなければならない。</w:t>
      </w:r>
    </w:p>
    <w:p>
      <w:r>
        <w:br w:type="page"/>
      </w:r>
    </w:p>
    <w:p>
      <w:pPr>
        <w:pStyle w:val="Heading1"/>
      </w:pPr>
      <w:r>
        <w:t>附　則</w:t>
      </w:r>
    </w:p>
    <w:p>
      <w:r>
        <w:t>この省令は、平成九年十月一日から施行する。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則（平成一四年一〇月二九日厚生労働省令第一三八号）</w:t>
      </w:r>
    </w:p>
    <w:p>
      <w:r>
        <w:t>この省令は、平成十五年四月一日から施行する。</w:t>
      </w:r>
    </w:p>
    <w:p>
      <w:pPr>
        <w:pStyle w:val="Heading5"/>
        <w:ind w:left="440"/>
      </w:pPr>
      <w:r>
        <w:t>２</w:t>
      </w:r>
    </w:p>
    <w:p>
      <w:pPr>
        <w:ind w:left="440"/>
      </w:pPr>
      <w:r>
        <w:t>この省令の施行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　則（平成一六年一月二六日厚生労働省令第六号）</w:t>
      </w:r>
    </w:p>
    <w:p>
      <w:pPr>
        <w:pStyle w:val="Heading4"/>
      </w:pPr>
      <w:r>
        <w:t>第一条（施行期日）</w:t>
      </w:r>
    </w:p>
    <w:p>
      <w:r>
        <w:t>この省令は、平成十六年四月一日から施行する。</w:t>
      </w:r>
    </w:p>
    <w:p>
      <w:pPr>
        <w:pStyle w:val="Heading4"/>
      </w:pPr>
      <w:r>
        <w:t>第二条（経過措置）</w:t>
      </w:r>
    </w:p>
    <w:p>
      <w:r>
        <w:t>平成十七年三月三十一日までの間、この省令による改正後の別表第一有機物（全有機炭素（ＴＯＣ）の量）の項中「有機物（全有機炭素（ＴＯＣ）の量）」とあるのは「有機物等（過マンガン酸カリウム消費量）」と、同項の中欄中「〇・五ｍｇ／ｌ」とあるのは「一・〇ｍｇ／ｌ」と、同項の下欄中「五ｍｇ／ｌ」とあるのは「一〇ｍｇ／ｌ」とする。</w:t>
      </w:r>
    </w:p>
    <w:p>
      <w:pPr>
        <w:pStyle w:val="Heading4"/>
      </w:pPr>
      <w:r>
        <w:t>第三条</w:t>
      </w:r>
    </w:p>
    <w:p>
      <w:r>
        <w:t>パッキンを除く主要部品の材料としてゴム、ゴム化合物又は合成樹脂を使用している水栓その他給水装置の末端に設置されている給水用具の浸出液に係る基準については、当分の間、この省令による改正後の別表第一フェノール類の項中「〇・〇〇〇五ｍｇ／ｌ」とあるのは「〇・〇〇五ｍｇ／ｌ」とする。</w:t>
      </w:r>
    </w:p>
    <w:p>
      <w:pPr>
        <w:pStyle w:val="Heading4"/>
      </w:pPr>
      <w:r>
        <w:t>第四条</w:t>
      </w:r>
    </w:p>
    <w:p>
      <w:r>
        <w:t>この省令の施行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　則（平成二一年三月六日厚生労働省令第二七号）</w:t>
      </w:r>
    </w:p>
    <w:p>
      <w:pPr>
        <w:pStyle w:val="Heading4"/>
      </w:pPr>
      <w:r>
        <w:t>第一条（施行期日）</w:t>
      </w:r>
    </w:p>
    <w:p>
      <w:r>
        <w:t>この省令は、平成二十一年四月一日から施行する。</w:t>
      </w:r>
    </w:p>
    <w:p>
      <w:pPr>
        <w:pStyle w:val="Heading4"/>
      </w:pPr>
      <w:r>
        <w:t>第二条（経過措置）</w:t>
      </w:r>
    </w:p>
    <w:p>
      <w:r>
        <w:t>この省令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　則（平成二二年二月一七日厚生労働省令第一八号）</w:t>
      </w:r>
    </w:p>
    <w:p>
      <w:pPr>
        <w:pStyle w:val="Heading4"/>
      </w:pPr>
      <w:r>
        <w:t>第一条（施行期日）</w:t>
      </w:r>
    </w:p>
    <w:p>
      <w:r>
        <w:t>この省令は、平成二十二年四月一日から施行する。</w:t>
      </w:r>
    </w:p>
    <w:p>
      <w:pPr>
        <w:pStyle w:val="Heading4"/>
      </w:pPr>
      <w:r>
        <w:t>第二条（経過措置）</w:t>
      </w:r>
    </w:p>
    <w:p>
      <w:r>
        <w:t>平成二十四年三月三十一日までの間、第二条の規定による改正後の給水装置の構造及び材質の基準に関する省令（次条において「新給水装置省令」という。）別表第一カドミウム及びその化合物の項の適用については、同項中欄中「〇・〇〇〇三ｍｇ／ｌ」とあるのは、「〇・〇〇一ｍｇ／ｌ」とする。</w:t>
      </w:r>
    </w:p>
    <w:p>
      <w:pPr>
        <w:pStyle w:val="Heading4"/>
      </w:pPr>
      <w:r>
        <w:t>第三条</w:t>
      </w:r>
    </w:p>
    <w:p>
      <w:r>
        <w:t>この省令の施行の際現に設置され、若しくは設置の工事が行われている給水装置又は現に建築の工事が行われている建築物に設置されるものであって、新給水装置省令第二条第一項に規定する基準に適合しないものについては、その給水装置の大規模の改造のときまでは、この規定を適用しない。</w:t>
      </w:r>
    </w:p>
    <w:p>
      <w:r>
        <w:br w:type="page"/>
      </w:r>
    </w:p>
    <w:p>
      <w:pPr>
        <w:pStyle w:val="Heading1"/>
      </w:pPr>
      <w:r>
        <w:t>附　則（平成二三年一月二八日厚生労働省令第一一号）</w:t>
      </w:r>
    </w:p>
    <w:p>
      <w:pPr>
        <w:pStyle w:val="Heading4"/>
      </w:pPr>
      <w:r>
        <w:t>第一条（施行期日）</w:t>
      </w:r>
    </w:p>
    <w:p>
      <w:r>
        <w:t>この省令は、平成二十三年四月一日から施行する。</w:t>
      </w:r>
    </w:p>
    <w:p>
      <w:pPr>
        <w:pStyle w:val="Heading4"/>
      </w:pPr>
      <w:r>
        <w:t>第二条（経過措置）</w:t>
      </w:r>
    </w:p>
    <w:p>
      <w:r>
        <w:t>この省令の施行の際現に設置され、若しくは設置の工事が行われている給水装置又は現に建築の工事が行われている建築物に設置されるものであって、第二条の規定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　則（平成二四年九月六日厚生労働省令第一二三号）</w:t>
      </w:r>
    </w:p>
    <w:p>
      <w:r>
        <w:t>この省令は、公布の日から施行する。</w:t>
      </w:r>
    </w:p>
    <w:p>
      <w:r>
        <w:br w:type="page"/>
      </w:r>
    </w:p>
    <w:p>
      <w:pPr>
        <w:pStyle w:val="Heading1"/>
      </w:pPr>
      <w:r>
        <w:t>附　則（平成二六年二月二八日厚生労働省令第一五号）</w:t>
      </w:r>
    </w:p>
    <w:p>
      <w:pPr>
        <w:pStyle w:val="Heading4"/>
      </w:pPr>
      <w:r>
        <w:t>第一条（施行期日）</w:t>
      </w:r>
    </w:p>
    <w:p>
      <w:r>
        <w:t>この省令は、平成二十六年四月一日から施行する。</w:t>
      </w:r>
    </w:p>
    <w:p>
      <w:pPr>
        <w:pStyle w:val="Heading4"/>
      </w:pPr>
      <w:r>
        <w:t>第二条（経過措置）</w:t>
      </w:r>
    </w:p>
    <w:p>
      <w:r>
        <w:t>この省令の施行の際現に設置され、若しくは設置の工事が行われている給水装置又は現に建築の工事が行われている建築物に設置されるものであって、第三条の規定による改正後の給水装置の構造及び材質の基準に関する省令第二条第一項に規定する基準に適合しないものについては、当該給水装置の大規模の改造のときまでは、この規定を適用しない。</w:t>
      </w:r>
    </w:p>
    <w:p>
      <w:r>
        <w:br w:type="page"/>
      </w:r>
    </w:p>
    <w:p>
      <w:pPr>
        <w:pStyle w:val="Heading1"/>
      </w:pPr>
      <w:r>
        <w:t>附　則（令和二年三月二五日厚生労働省令第三八号）</w:t>
      </w:r>
    </w:p>
    <w:p>
      <w:pPr>
        <w:pStyle w:val="Heading4"/>
      </w:pPr>
      <w:r>
        <w:t>第一条（施行期日）</w:t>
      </w:r>
    </w:p>
    <w:p>
      <w:r>
        <w:t>この省令は、令和二年四月一日から施行する。</w:t>
      </w:r>
    </w:p>
    <w:p>
      <w:pPr>
        <w:pStyle w:val="Heading4"/>
      </w:pPr>
      <w:r>
        <w:t>第二条（経過措置）</w:t>
      </w:r>
    </w:p>
    <w:p>
      <w:r>
        <w:t>令和三年三月三十一日までの間、第二条の規定による改正後の給水装置の構造及び材質の基準に関する省令（次条において「新給水装置省令」という。）別表第一六価クロム化合物の項の適用については、同項中欄中「〇・〇〇二ｍｇ／ｌ」とあるのは、「〇・〇〇五ｍｇ／ｌ」とする。</w:t>
      </w:r>
    </w:p>
    <w:p>
      <w:pPr>
        <w:pStyle w:val="Heading4"/>
      </w:pPr>
      <w:r>
        <w:t>第三条</w:t>
      </w:r>
    </w:p>
    <w:p>
      <w:r>
        <w:t>この省令の施行の際現に設置され、若しくは設置の工事が行われている給水装置又は現に建築の工事が行われている建築物に設置されるものであって、新給水装置省令第二条第一項に規定する基準に適合しないものについては、当該給水装置の大規模の改造のときまでは、こ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給水装置の構造及び材質の基準に関する省令</w:t>
      <w:br/>
      <w:tab/>
      <w:t>（平成九年厚生省令第十四号）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給水装置の構造及び材質の基準に関する省令（平成九年厚生省令第十四号）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