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統合幕僚学校組織規則</w:t>
        <w:br/>
        <w:t>（昭和三十六年総理府令第四十号）</w:t>
      </w:r>
    </w:p>
    <w:p>
      <w:pPr>
        <w:pStyle w:val="Heading4"/>
      </w:pPr>
      <w:r>
        <w:t>第一条（位置）</w:t>
      </w:r>
    </w:p>
    <w:p>
      <w:r>
        <w:t>統合幕僚学校（以下「学校」という。）は、東京都に置く。</w:t>
      </w:r>
    </w:p>
    <w:p>
      <w:pPr>
        <w:pStyle w:val="Heading4"/>
      </w:pPr>
      <w:r>
        <w:t>第二条（副校長）</w:t>
      </w:r>
    </w:p>
    <w:p>
      <w:r>
        <w:t>学校に、副校長一人を置く。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副校長は、自衛官をもつて充てる。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副校長は、校長を助け、校務を整理する。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副校長は、校長に事故があるとき、又は校長が欠けたときは、その職務を行う。</w:t>
      </w:r>
    </w:p>
    <w:p>
      <w:pPr>
        <w:pStyle w:val="Heading4"/>
      </w:pPr>
      <w:r>
        <w:t>第三条（内部組織）</w:t>
      </w:r>
    </w:p>
    <w:p>
      <w:r>
        <w:t>学校に、次の二課及び一室並びに国際平和協力センターを置く。</w:t>
      </w:r>
    </w:p>
    <w:p>
      <w:pPr>
        <w:pStyle w:val="Heading4"/>
      </w:pPr>
      <w:r>
        <w:t>第四条（企画室）</w:t>
      </w:r>
    </w:p>
    <w:p>
      <w:r>
        <w:t>企画室は、次に掲げる事務をつかさどる。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教育訓練及び調査研究の総合的な企画及び調整に関すること。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学校の組織及び定員に関すること。</w:t>
      </w:r>
    </w:p>
    <w:p>
      <w:pPr>
        <w:pStyle w:val="Heading6"/>
        <w:ind w:left="880"/>
      </w:pPr>
      <w:r>
        <w:t>三</w:t>
      </w:r>
    </w:p>
    <w:p>
      <w:pPr>
        <w:ind w:left="880"/>
      </w:pPr>
      <w:r>
        <w:t>業務の能率的運営の調査及び業務の運営の改善に関すること。</w:t>
      </w:r>
    </w:p>
    <w:p>
      <w:pPr>
        <w:pStyle w:val="Heading4"/>
      </w:pPr>
      <w:r>
        <w:t>第五条（総務課）</w:t>
      </w:r>
    </w:p>
    <w:p>
      <w:r>
        <w:t>総務課は、次に掲げる事務をつかさどる。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機密に関すること。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学校の公印の保管に関すること。</w:t>
      </w:r>
    </w:p>
    <w:p>
      <w:pPr>
        <w:pStyle w:val="Heading6"/>
        <w:ind w:left="880"/>
      </w:pPr>
      <w:r>
        <w:t>三</w:t>
      </w:r>
    </w:p>
    <w:p>
      <w:pPr>
        <w:ind w:left="880"/>
      </w:pPr>
      <w:r>
        <w:t>公文書の接受、発送、編集及び保存に関すること。</w:t>
      </w:r>
    </w:p>
    <w:p>
      <w:pPr>
        <w:pStyle w:val="Heading6"/>
        <w:ind w:left="880"/>
      </w:pPr>
      <w:r>
        <w:t>四</w:t>
      </w:r>
    </w:p>
    <w:p>
      <w:pPr>
        <w:ind w:left="880"/>
      </w:pPr>
      <w:r>
        <w:t>職員及び学生（学校において教育訓練を受ける者をいう。以下同じ。）の人事及び給与に関すること。</w:t>
      </w:r>
    </w:p>
    <w:p>
      <w:pPr>
        <w:pStyle w:val="Heading6"/>
        <w:ind w:left="880"/>
      </w:pPr>
      <w:r>
        <w:t>五</w:t>
      </w:r>
    </w:p>
    <w:p>
      <w:pPr>
        <w:ind w:left="880"/>
      </w:pPr>
      <w:r>
        <w:t>職員及び学生の福利厚生及び保健衛生に関すること。</w:t>
      </w:r>
    </w:p>
    <w:p>
      <w:pPr>
        <w:pStyle w:val="Heading6"/>
        <w:ind w:left="880"/>
      </w:pPr>
      <w:r>
        <w:t>六</w:t>
      </w:r>
    </w:p>
    <w:p>
      <w:pPr>
        <w:ind w:left="880"/>
      </w:pPr>
      <w:r>
        <w:t>儀式及び広報に関すること（国際平和協力センターの所掌に属するものを除く。）。</w:t>
      </w:r>
    </w:p>
    <w:p>
      <w:pPr>
        <w:pStyle w:val="Heading6"/>
        <w:ind w:left="880"/>
      </w:pPr>
      <w:r>
        <w:t>七</w:t>
      </w:r>
    </w:p>
    <w:p>
      <w:pPr>
        <w:ind w:left="880"/>
      </w:pPr>
      <w:r>
        <w:t>経費及び収入の予算、決算及び会計に関すること（国際平和協力センターの所掌に属するものを除く。）。</w:t>
      </w:r>
    </w:p>
    <w:p>
      <w:pPr>
        <w:pStyle w:val="Heading6"/>
        <w:ind w:left="880"/>
      </w:pPr>
      <w:r>
        <w:t>八</w:t>
      </w:r>
    </w:p>
    <w:p>
      <w:pPr>
        <w:ind w:left="880"/>
      </w:pPr>
      <w:r>
        <w:t>行政財産及び物品の取得及び管理に関すること（国際平和協力センターの所掌に属するものを除く。）。</w:t>
      </w:r>
    </w:p>
    <w:p>
      <w:pPr>
        <w:pStyle w:val="Heading6"/>
        <w:ind w:left="880"/>
      </w:pPr>
      <w:r>
        <w:t>九</w:t>
      </w:r>
    </w:p>
    <w:p>
      <w:pPr>
        <w:ind w:left="880"/>
      </w:pPr>
      <w:r>
        <w:t>教育訓練及び調査研究に関する資料の収集、整理及び保管に関すること（国際平和協力センターの所掌に属するものを除く。）。</w:t>
      </w:r>
    </w:p>
    <w:p>
      <w:pPr>
        <w:pStyle w:val="Heading6"/>
        <w:ind w:left="880"/>
      </w:pPr>
      <w:r>
        <w:t>十</w:t>
      </w:r>
    </w:p>
    <w:p>
      <w:pPr>
        <w:ind w:left="880"/>
      </w:pPr>
      <w:r>
        <w:t>記録及び統計に関すること（教育課及び国際平和協力センターの所掌に属するものを除く。）。</w:t>
      </w:r>
    </w:p>
    <w:p>
      <w:pPr>
        <w:pStyle w:val="Heading6"/>
        <w:ind w:left="880"/>
      </w:pPr>
      <w:r>
        <w:t>十一</w:t>
      </w:r>
    </w:p>
    <w:p>
      <w:pPr>
        <w:ind w:left="880"/>
      </w:pPr>
      <w:r>
        <w:t>前各号に掲げるもののほか、学校の所掌事務で他の所掌に属しない事項に関すること。</w:t>
      </w:r>
    </w:p>
    <w:p>
      <w:pPr>
        <w:pStyle w:val="Heading4"/>
      </w:pPr>
      <w:r>
        <w:t>第六条（教育課）</w:t>
      </w:r>
    </w:p>
    <w:p>
      <w:r>
        <w:t>教育課は、次に掲げる事務（国際平和協力センターの所掌に属するものを除く。）をつかさどる。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学生の教育訓練及び調査研究の計画に関すること。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学生の教育訓練及び調査研究の実施に関すること。</w:t>
      </w:r>
    </w:p>
    <w:p>
      <w:pPr>
        <w:pStyle w:val="Heading6"/>
        <w:ind w:left="880"/>
      </w:pPr>
      <w:r>
        <w:t>三</w:t>
      </w:r>
    </w:p>
    <w:p>
      <w:pPr>
        <w:ind w:left="880"/>
      </w:pPr>
      <w:r>
        <w:t>学生の教育訓練及び調査研究に必要な記録及び統計に関すること。</w:t>
      </w:r>
    </w:p>
    <w:p>
      <w:pPr>
        <w:pStyle w:val="Heading6"/>
        <w:ind w:left="880"/>
      </w:pPr>
      <w:r>
        <w:t>四</w:t>
      </w:r>
    </w:p>
    <w:p>
      <w:pPr>
        <w:ind w:left="880"/>
      </w:pPr>
      <w:r>
        <w:t>前三号に掲げるもののほか、教育訓練及び調査研究に関すること。</w:t>
      </w:r>
    </w:p>
    <w:p>
      <w:pPr>
        <w:pStyle w:val="Heading4"/>
      </w:pPr>
      <w:r>
        <w:t>第七条（国際平和協力センター）</w:t>
      </w:r>
    </w:p>
    <w:p>
      <w:r>
        <w:t>国際平和協力センターは、次に掲げる事務のうち自衛隊法（昭和二十九年法律第百六十五号）第三条第二項第二号の自衛隊の活動に関するものをつかさどる。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広報に関すること。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経費及び収入の予算、決算及び会計に関すること。</w:t>
      </w:r>
    </w:p>
    <w:p>
      <w:pPr>
        <w:pStyle w:val="Heading6"/>
        <w:ind w:left="880"/>
      </w:pPr>
      <w:r>
        <w:t>三</w:t>
      </w:r>
    </w:p>
    <w:p>
      <w:pPr>
        <w:ind w:left="880"/>
      </w:pPr>
      <w:r>
        <w:t>物品の管理に関すること。</w:t>
      </w:r>
    </w:p>
    <w:p>
      <w:pPr>
        <w:pStyle w:val="Heading6"/>
        <w:ind w:left="880"/>
      </w:pPr>
      <w:r>
        <w:t>四</w:t>
      </w:r>
    </w:p>
    <w:p>
      <w:pPr>
        <w:ind w:left="880"/>
      </w:pPr>
      <w:r>
        <w:t>教育訓練及び調査研究に関する資料の収集、整理及び保管に関すること。</w:t>
      </w:r>
    </w:p>
    <w:p>
      <w:pPr>
        <w:pStyle w:val="Heading6"/>
        <w:ind w:left="880"/>
      </w:pPr>
      <w:r>
        <w:t>五</w:t>
      </w:r>
    </w:p>
    <w:p>
      <w:pPr>
        <w:ind w:left="880"/>
      </w:pPr>
      <w:r>
        <w:t>学生の教育訓練及び調査研究の計画に関すること。</w:t>
      </w:r>
    </w:p>
    <w:p>
      <w:pPr>
        <w:pStyle w:val="Heading6"/>
        <w:ind w:left="880"/>
      </w:pPr>
      <w:r>
        <w:t>六</w:t>
      </w:r>
    </w:p>
    <w:p>
      <w:pPr>
        <w:ind w:left="880"/>
      </w:pPr>
      <w:r>
        <w:t>学生の教育訓練及び調査研究の実施に関すること。</w:t>
      </w:r>
    </w:p>
    <w:p>
      <w:pPr>
        <w:pStyle w:val="Heading6"/>
        <w:ind w:left="880"/>
      </w:pPr>
      <w:r>
        <w:t>七</w:t>
      </w:r>
    </w:p>
    <w:p>
      <w:pPr>
        <w:ind w:left="880"/>
      </w:pPr>
      <w:r>
        <w:t>学生の教育訓練及び調査研究に必要な記録及び統計に関すること。</w:t>
      </w:r>
    </w:p>
    <w:p>
      <w:pPr>
        <w:pStyle w:val="Heading6"/>
        <w:ind w:left="880"/>
      </w:pPr>
      <w:r>
        <w:t>八</w:t>
      </w:r>
    </w:p>
    <w:p>
      <w:pPr>
        <w:ind w:left="880"/>
      </w:pPr>
      <w:r>
        <w:t>前三号に掲げるもののほか、教育訓練及び調査研究に関すること。</w:t>
      </w:r>
    </w:p>
    <w:p>
      <w:pPr>
        <w:pStyle w:val="Heading4"/>
      </w:pPr>
      <w:r>
        <w:t>第八条（課長及び室長並びにセンター長）</w:t>
      </w:r>
    </w:p>
    <w:p>
      <w:r>
        <w:t>課に課長を、室に室長を、国際平和協力センターにセンター長を置く。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課長若しくは室長又はセンター長は、校長の命を受け、課務若しくは室務又は国際平和協力センターの事務を掌理する。</w:t>
      </w:r>
    </w:p>
    <w:p>
      <w:pPr>
        <w:pStyle w:val="Heading4"/>
      </w:pPr>
      <w:r>
        <w:t>第九条（雑則）</w:t>
      </w:r>
    </w:p>
    <w:p>
      <w:r>
        <w:t>この省令に定めるもののほか、学校の内部組織に関し必要な事項は、防衛大臣が定める。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この府令は、昭和三十六年八月一日から施行する。</w:t>
      </w:r>
    </w:p>
    <w:p>
      <w:r>
        <w:br w:type="page"/>
      </w:r>
    </w:p>
    <w:p>
      <w:pPr>
        <w:pStyle w:val="Heading1"/>
      </w:pPr>
      <w:r>
        <w:t>附　則（昭和五五年六月三〇日総理府令第三三号）</w:t>
      </w:r>
    </w:p>
    <w:p>
      <w:r>
        <w:t>この府令は、公布の日から施行する。</w:t>
      </w:r>
    </w:p>
    <w:p>
      <w:r>
        <w:br w:type="page"/>
      </w:r>
    </w:p>
    <w:p>
      <w:pPr>
        <w:pStyle w:val="Heading1"/>
      </w:pPr>
      <w:r>
        <w:t>附　則（昭和六三年四月八日総理府令第一三号）</w:t>
      </w:r>
    </w:p>
    <w:p>
      <w:r>
        <w:t>この府令は、公布の日から施行する。</w:t>
      </w:r>
    </w:p>
    <w:p>
      <w:r>
        <w:br w:type="page"/>
      </w:r>
    </w:p>
    <w:p>
      <w:pPr>
        <w:pStyle w:val="Heading1"/>
      </w:pPr>
      <w:r>
        <w:t>附　則（平成一八年三月二三日内閣府令第一四号）</w:t>
      </w:r>
    </w:p>
    <w:p>
      <w:r>
        <w:t>この府令は、平成十八年三月二十七日から施行する。</w:t>
      </w:r>
    </w:p>
    <w:p>
      <w:r>
        <w:br w:type="page"/>
      </w:r>
    </w:p>
    <w:p>
      <w:pPr>
        <w:pStyle w:val="Heading1"/>
      </w:pPr>
      <w:r>
        <w:t>附　則（平成一九年一月四日内閣府令第二号）</w:t>
      </w:r>
    </w:p>
    <w:p>
      <w:r>
        <w:t>この府令は、防衛庁設置法等の一部を改正する法律（平成十八年法律第百十八号）の施行の日（平成十九年一月九日）から施行する。</w:t>
      </w:r>
    </w:p>
    <w:p>
      <w:r>
        <w:br w:type="page"/>
      </w:r>
    </w:p>
    <w:p>
      <w:pPr>
        <w:pStyle w:val="Heading1"/>
      </w:pPr>
      <w:r>
        <w:t>附　則（平成二二年三月二六日防衛省令第二号）</w:t>
      </w:r>
    </w:p>
    <w:p>
      <w:r>
        <w:t>この省令は、平成二十二年三月二十六日から施行する。</w:t>
      </w:r>
    </w:p>
    <w:p>
      <w:r>
        <w:br w:type="page"/>
      </w:r>
    </w:p>
    <w:p>
      <w:pPr>
        <w:pStyle w:val="Heading1"/>
      </w:pPr>
      <w:r>
        <w:t>附　則（平成二三年三月二八日防衛省令第三号）</w:t>
      </w:r>
    </w:p>
    <w:p>
      <w:r>
        <w:t>この省令は、平成二十三年三月二十八日から施行する。</w:t>
      </w:r>
    </w:p>
    <w:p>
      <w:r>
        <w:br w:type="page"/>
      </w:r>
    </w:p>
    <w:p>
      <w:pPr>
        <w:pStyle w:val="Heading1"/>
      </w:pPr>
      <w:r>
        <w:t>附　則（平成二四年七月二七日防衛省令第一一号）</w:t>
      </w:r>
    </w:p>
    <w:p>
      <w:r>
        <w:t>この省令は、平成二十四年八月一日から施行する。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統合幕僚学校組織規則</w:t>
      <w:br/>
      <w:tab/>
      <w:t>（昭和三十六年総理府令第四十号）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統合幕僚学校組織規則（昭和三十六年総理府令第四十号）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