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統計委員会令</w:t>
        <w:br/>
        <w:t>（平成十九年政令第三百号）</w:t>
      </w:r>
    </w:p>
    <w:p>
      <w:pPr>
        <w:pStyle w:val="Heading4"/>
      </w:pPr>
      <w:r>
        <w:t>第一条（分科会）</w:t>
      </w:r>
    </w:p>
    <w:p>
      <w:r>
        <w:t>統計委員会（以下「委員会」という。）に、評価分科会（以下「分科会」という。）を置く。</w:t>
      </w:r>
    </w:p>
    <w:p>
      <w:pPr>
        <w:pStyle w:val="Heading5"/>
        <w:ind w:left="440"/>
      </w:pPr>
      <w:r>
        <w:t>２</w:t>
      </w:r>
    </w:p>
    <w:p>
      <w:pPr>
        <w:ind w:left="440"/>
      </w:pPr>
      <w:r>
        <w:t>分科会は、委員会の所掌事務のうち、統計法第五十五条第三項の規定により委員会の権限に属させられた事項（同法の施行に関し、主として統計技術の観点から評価を行い、その結果に基づき意見を述べることに限る。）を処理することをつかさどる。</w:t>
      </w:r>
    </w:p>
    <w:p>
      <w:pPr>
        <w:pStyle w:val="Heading5"/>
        <w:ind w:left="440"/>
      </w:pPr>
      <w:r>
        <w:t>３</w:t>
      </w:r>
    </w:p>
    <w:p>
      <w:pPr>
        <w:ind w:left="440"/>
      </w:pPr>
      <w:r>
        <w:t>分科会に属すべき委員、臨時委員及び専門委員は、内閣総理大臣が指名する。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第二条（部会）</w:t>
      </w:r>
    </w:p>
    <w:p>
      <w:r>
        <w:t>委員会及び分科会は、その定めるところにより、部会を置くことができる。</w:t>
      </w:r>
    </w:p>
    <w:p>
      <w:pPr>
        <w:pStyle w:val="Heading5"/>
        <w:ind w:left="440"/>
      </w:pPr>
      <w:r>
        <w:t>２</w:t>
      </w:r>
    </w:p>
    <w:p>
      <w:pPr>
        <w:ind w:left="440"/>
      </w:pPr>
      <w:r>
        <w:t>部会に属すべき委員、臨時委員及び専門委員は、委員長（分科会に置かれる部会にあっては、分科会長。次項において同じ。）が指名する。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委員会（分科会に置かれる部会にあっては、分科会。以下この項において同じ。）は、その定めるところにより、部会の議決をもって委員会の議決とすることができる。</w:t>
      </w:r>
    </w:p>
    <w:p>
      <w:pPr>
        <w:pStyle w:val="Heading4"/>
      </w:pPr>
      <w:r>
        <w:t>第三条（議事）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第四条（庶務）</w:t>
      </w:r>
    </w:p>
    <w:p>
      <w:r>
        <w:t>委員会の庶務は、総務省政策統括官において処理する。</w:t>
      </w:r>
    </w:p>
    <w:p>
      <w:pPr>
        <w:pStyle w:val="Heading4"/>
      </w:pPr>
      <w:r>
        <w:t>第五条（委員会の運営）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4"/>
      </w:pPr>
      <w:r>
        <w:t>第一条（施行期日）</w:t>
      </w:r>
    </w:p>
    <w:p>
      <w:r>
        <w:t>この政令は、統計法附則第一条ただし書に規定する規定の施行の日（平成十九年十月一日）から施行する。</w:t>
      </w:r>
    </w:p>
    <w:p>
      <w:pPr>
        <w:pStyle w:val="Heading4"/>
      </w:pPr>
      <w:r>
        <w:t>第二条（統計審議会令の廃止）</w:t>
      </w:r>
    </w:p>
    <w:p>
      <w:r>
        <w:t>統計審議会令（昭和二十七年政令第二百九十六号）は、廃止する。</w:t>
      </w:r>
    </w:p>
    <w:p>
      <w:pPr>
        <w:pStyle w:val="Heading4"/>
      </w:pPr>
      <w:r>
        <w:t>第三条（統計審議会の委員の任期）</w:t>
      </w:r>
    </w:p>
    <w:p>
      <w:r>
        <w:t>この政令の施行の日の前日において統計審議会の委員である者の任期は、前条の規定による廃止前の統計審議会令第三条第一項の規定にかかわらず、その日に満了する。</w:t>
      </w:r>
    </w:p>
    <w:p>
      <w:pPr>
        <w:pStyle w:val="Heading4"/>
      </w:pPr>
      <w:r>
        <w:t>第四条（委員会の所掌事務に関する経過措置）</w:t>
      </w:r>
    </w:p>
    <w:p>
      <w:r>
        <w:t>委員会は、統計法第四十五条に規定するもののほか、同法の施行の日の前日までの間、統計法施行令（昭和二十四年政令第百三十号）第一条及び第一条の三、統計調査に用いる産業分類並びに疾病、傷害及び死因分類を定める政令（昭和二十六年政令第百二十七号）第二条第三項並びに統計報告調整法施行令（昭和二十七年政令第三百九十六号）第一条の二の規定によりその権限に属させられた事項を処理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　則（平成三〇年七月一三日政令第二〇九号）</w:t>
      </w:r>
    </w:p>
    <w:p>
      <w:pPr>
        <w:pStyle w:val="Heading4"/>
      </w:pPr>
      <w:r>
        <w:t>第一条（施行期日）</w:t>
      </w:r>
    </w:p>
    <w:p>
      <w:r>
        <w:t>この政令は、平成三十年七月二十日から施行する。</w:t>
      </w:r>
    </w:p>
    <w:p>
      <w:r>
        <w:br w:type="page"/>
      </w:r>
    </w:p>
    <w:p>
      <w:pPr>
        <w:pStyle w:val="Heading1"/>
      </w:pPr>
      <w:r>
        <w:t>附　則（平成三〇年八月三一日政令第二四七号）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統計委員会令</w:t>
      <w:br/>
      <w:tab/>
      <w:t>（平成十九年政令第三百号）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統計委員会令（平成十九年政令第三百号）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