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絶滅のおそれのある野生動植物の種の保存に関する法律第二十三条第一項に規定する個体等登録機関に係る民間事業者等が行う書面の保存等における情報通信の技術の利用に関する省令</w:t>
        <w:br/>
        <w:t>（平成十七年環境省令第五号）</w:t>
      </w:r>
    </w:p>
    <w:p>
      <w:pPr>
        <w:pStyle w:val="Heading4"/>
      </w:pPr>
      <w:r>
        <w:t>第一条（趣旨）</w:t>
      </w:r>
    </w:p>
    <w:p>
      <w:r>
        <w:t>民間事業者等が、絶滅のおそれのある野生動植物の種の保存に関する法律（平成四年法律第七十五号）第二十三条第一項に規定する個体等登録機関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法第三条第一項の主務省令で定める保存は、絶滅のおそれのある野生動植物の種の保存に関する法律第二十四条第六項及び第八項の規定に基づく書面の保存とする。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法第四条第一項の主務省令で定める作成は、絶滅のおそれのある野生動植物の種の保存に関する法律第二十四条第八項の規定に基づく書面の作成とする。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法第五条第一項の主務省令で定める縦覧等は、絶滅のおそれのある野生動植物の種の保存に関する法律第二十四条第七項第一号の規定に基づく書面の縦覧等とする。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法第六条第一項の主務省令で定める交付等は、絶滅のおそれのある野生動植物の種の保存に関する法律第二十四条第七項第二号の規定に基づく書面の交付等とする。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則（平成三〇年四月三日環境省令第八号）</w:t>
      </w:r>
    </w:p>
    <w:p>
      <w:r>
        <w:t>この省令は、絶滅のおそれのある野生動植物の種の保存に関する法律の一部を改正する法律の施行の日（平成三十年六月一日）から施行する。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絶滅のおそれのある野生動植物の種の保存に関する法律第二十三条第一項に規定する個体等登録機関に係る民間事業者等が行う書面の保存等における情報通信の技術の利用に関する省令</w:t>
      <w:br/>
      <w:tab/>
      <w:t>（平成十七年環境省令第五号）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第二十三条第一項に規定する個体等登録機関に係る民間事業者等が行う書面の保存等における情報通信の技術の利用に関する省令（平成十七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