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総合資源エネルギー調査会令</w:t>
        <w:br/>
        <w:t>（平成十二年政令第二百九十三号）</w:t>
      </w:r>
    </w:p>
    <w:p>
      <w:pPr>
        <w:pStyle w:val="Heading4"/>
      </w:pPr>
      <w:r>
        <w:t>第一条（所掌事務）</w:t>
      </w:r>
    </w:p>
    <w:p>
      <w:r>
        <w:t>総合資源エネルギー調査会（以下「調査会」という。）は、経済産業省設置法第十九条第一項に規定するもののほか、エネルギーの使用の合理化等に関する法律（昭和五十四年法律第四十九号）の規定に基づきその権限に属させられた事項を処理する。</w:t>
      </w:r>
    </w:p>
    <w:p>
      <w:pPr>
        <w:pStyle w:val="Heading4"/>
      </w:pPr>
      <w:r>
        <w:t>第二条（組織）</w:t>
      </w:r>
    </w:p>
    <w:p>
      <w:r>
        <w:t>調査会は、委員三十人以内で組織する。</w:t>
      </w:r>
    </w:p>
    <w:p>
      <w:pPr>
        <w:pStyle w:val="Heading5"/>
        <w:ind w:left="440"/>
      </w:pPr>
      <w:r>
        <w:t>２</w:t>
      </w:r>
    </w:p>
    <w:p>
      <w:pPr>
        <w:ind w:left="440"/>
      </w:pPr>
      <w:r>
        <w:t>調査会に、特別の事項を調査審議させるため必要があるときは、臨時委員を置くことができる。</w:t>
      </w:r>
    </w:p>
    <w:p>
      <w:pPr>
        <w:pStyle w:val="Heading5"/>
        <w:ind w:left="440"/>
      </w:pPr>
      <w:r>
        <w:t>３</w:t>
      </w:r>
    </w:p>
    <w:p>
      <w:pPr>
        <w:ind w:left="440"/>
      </w:pPr>
      <w:r>
        <w:t>調査会に、専門の事項を調査させるため必要があるときは、専門委員を置くことができる。</w:t>
      </w:r>
    </w:p>
    <w:p>
      <w:pPr>
        <w:pStyle w:val="Heading4"/>
      </w:pPr>
      <w:r>
        <w:t>第三条（委員等の任命）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調査会に会長を置き、委員の互選により選任する。</w:t>
      </w:r>
    </w:p>
    <w:p>
      <w:pPr>
        <w:pStyle w:val="Heading5"/>
        <w:ind w:left="440"/>
      </w:pPr>
      <w:r>
        <w:t>２</w:t>
      </w:r>
    </w:p>
    <w:p>
      <w:pPr>
        <w:ind w:left="440"/>
      </w:pPr>
      <w:r>
        <w:t>会長は、会務を総理し、調査会を代表する。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調査会に、次の表の上欄に掲げる分科会を置き、これらの分科会の所掌事務は、調査会の所掌事務のうち、それぞれ同表の下欄に掲げるとおりとする。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前項の表の上欄に掲げる分科会に属すべき委員、臨時委員及び専門委員は、経済産業大臣が指名する。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調査会は、その定めるところにより、分科会の議決をもって調査会の議決とすることができる。</w:t>
      </w:r>
    </w:p>
    <w:p>
      <w:pPr>
        <w:pStyle w:val="Heading4"/>
      </w:pPr>
      <w:r>
        <w:t>第七条（部会）</w:t>
      </w:r>
    </w:p>
    <w:p>
      <w:r>
        <w:t>調査会及び分科会は、その定めるところにより、部会を置くことができる。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調査会（分科会に置かれる部会にあっては、分科会。以下この項において同じ。）は、その定めるところにより、部会の議決をもって調査会の議決とすることができる。</w:t>
      </w:r>
    </w:p>
    <w:p>
      <w:pPr>
        <w:pStyle w:val="Heading4"/>
      </w:pPr>
      <w:r>
        <w:t>第八条（議事）</w:t>
      </w:r>
    </w:p>
    <w:p>
      <w:r>
        <w:t>調査会は、委員及び議事に関係のある臨時委員の過半数が出席しなければ、会議を開き、議決することができない。</w:t>
      </w:r>
    </w:p>
    <w:p>
      <w:pPr>
        <w:pStyle w:val="Heading5"/>
        <w:ind w:left="440"/>
      </w:pPr>
      <w:r>
        <w:t>２</w:t>
      </w:r>
    </w:p>
    <w:p>
      <w:pPr>
        <w:ind w:left="440"/>
      </w:pPr>
      <w:r>
        <w:t>調査会の議事は、委員及び議事に関係のある臨時委員で会議に出席したものの過半数で決し、可否同数のときは、会長の決するところによる。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第九条（資料の提出等の要求）</w:t>
      </w:r>
    </w:p>
    <w:p>
      <w:r>
        <w:t>調査会は、その所掌事務を遂行するため必要があると認めるときは、関係行政機関の長に対し、資料の提出、意見の表明、説明その他必要な協力を求めることができる。</w:t>
      </w:r>
    </w:p>
    <w:p>
      <w:pPr>
        <w:pStyle w:val="Heading4"/>
      </w:pPr>
      <w:r>
        <w:t>第十条（庶務）</w:t>
      </w:r>
    </w:p>
    <w:p>
      <w:r>
        <w:t>調査会の庶務は、経済産業省資源エネルギー庁長官官房総務課において処理する。</w:t>
      </w:r>
    </w:p>
    <w:p>
      <w:pPr>
        <w:pStyle w:val="Heading4"/>
      </w:pPr>
      <w:r>
        <w:t>第十一条（雑則）</w:t>
      </w:r>
    </w:p>
    <w:p>
      <w:r>
        <w:t>この政令に定めるもののほか、議事の手続その他調査会の運営に関し必要な事項は、会長が調査会に諮って定める。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第二条（石油分科会の所掌事務の特例）</w:t>
      </w:r>
    </w:p>
    <w:p>
      <w:r>
        <w:t>石油分科会は、第六条第一項の表石油分科会の項下欄に掲げる事務をつかさどるほか、石油公団法及び金属鉱業事業団法の廃止等に関する法律（平成十四年法律第九十三号）の施行の日までの間、石油公団法（昭和四十二年法律第九十九号）第二十二条第二項の規定に基づきその権限に属させられた事項を処理する。</w:t>
      </w:r>
    </w:p>
    <w:p>
      <w:r>
        <w:br w:type="page"/>
      </w:r>
    </w:p>
    <w:p>
      <w:pPr>
        <w:pStyle w:val="Heading1"/>
      </w:pPr>
      <w:r>
        <w:t>附　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　則（平成一四年七月二六日政令第二五八号）</w:t>
      </w:r>
    </w:p>
    <w:p>
      <w:r>
        <w:t>この政令は、公布の日から施行する。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則（平成二五年六月二八日政令第一九九号）</w:t>
      </w:r>
    </w:p>
    <w:p>
      <w:r>
        <w:t>この政令は、平成二十五年七月一日から施行する。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総合資源エネルギー調査会令</w:t>
      <w:br/>
      <w:tab/>
      <w:t>（平成十二年政令第二百九十三号）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総合資源エネルギー調査会令（平成十二年政令第二百九十三号）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