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肝炎対策推進協議会令</w:t>
        <w:br/>
        <w:t>（平成二十一年政令第三百九号）</w:t>
      </w:r>
    </w:p>
    <w:p>
      <w:pPr>
        <w:pStyle w:val="Heading4"/>
      </w:pPr>
      <w:r>
        <w:t>第一条（委員の任期）</w:t>
      </w:r>
    </w:p>
    <w:p>
      <w:r>
        <w:t>肝炎対策推進協議会（以下「協議会」という。）の委員の任期は、二年とする。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第六条（雑則）</w:t>
      </w:r>
    </w:p>
    <w:p>
      <w:r>
        <w:t>この政令に定めるもののほか、議事の手続その他協議会の運営に関し必要な事項は、会長が協議会に諮って定める。</w:t>
      </w:r>
    </w:p>
    <w:p>
      <w:r>
        <w:br w:type="page"/>
      </w:r>
    </w:p>
    <w:p>
      <w:pPr>
        <w:pStyle w:val="Heading1"/>
      </w:pPr>
      <w:r>
        <w:t>附　則</w:t>
      </w:r>
    </w:p>
    <w:p>
      <w:r>
        <w:t>この政令は、平成二十二年一月一日から施行する。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肝炎対策推進協議会令</w:t>
      <w:br/>
      <w:tab/>
      <w:t>（平成二十一年政令第三百九号）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肝炎対策推進協議会令（平成二十一年政令第三百九号）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