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w:t>
        <w:br/>
        <w:t>（昭和六十二年法律第六十号）</w:t>
      </w:r>
    </w:p>
    <w:p>
      <w:pPr>
        <w:pStyle w:val="Heading2"/>
      </w:pPr>
      <w:r>
        <w:t>第一章　総則</w:t>
      </w:r>
    </w:p>
    <w:p>
      <w:pPr>
        <w:pStyle w:val="Heading4"/>
      </w:pPr>
      <w:r>
        <w:t>第一条（目的）</w:t>
      </w:r>
    </w:p>
    <w:p>
      <w:r>
        <w:t>この法律は、臨床工学技士の資格を定めるとともに、その業務が適正に運用されるように規律し、もつて医療の普及及び向上に寄与することを目的とする。</w:t>
      </w:r>
    </w:p>
    <w:p>
      <w:pPr>
        <w:pStyle w:val="Heading4"/>
      </w:pPr>
      <w:r>
        <w:t>第二条（定義）</w:t>
      </w:r>
    </w:p>
    <w:p>
      <w:r>
        <w:t>この法律で「生命維持管理装置」とは、人の呼吸、循環又は代謝の機能の一部を代替し、又は補助することが目的とされている装置をいう。</w:t>
      </w:r>
    </w:p>
    <w:p>
      <w:pPr>
        <w:pStyle w:val="Heading5"/>
        <w:ind w:left="440"/>
      </w:pPr>
      <w:r>
        <w:t>２</w:t>
      </w:r>
    </w:p>
    <w:p>
      <w:pPr>
        <w:ind w:left="440"/>
      </w:pPr>
      <w:r>
        <w:t>この法律で「臨床工学技士」とは、厚生労働大臣の免許を受けて、臨床工学技士の名称を用いて、医師の指示の下に、生命維持管理装置の操作（生命維持管理装置の先端部の身体への接続又は身体からの除去であつて政令で定めるものを含む。以下同じ。）及び保守点検を行うことを業とする者をいう。</w:t>
      </w:r>
    </w:p>
    <w:p>
      <w:pPr>
        <w:pStyle w:val="Heading2"/>
      </w:pPr>
      <w:r>
        <w:t>第二章　免許</w:t>
      </w:r>
    </w:p>
    <w:p>
      <w:pPr>
        <w:pStyle w:val="Heading4"/>
      </w:pPr>
      <w:r>
        <w:t>第三条（免許）</w:t>
      </w:r>
    </w:p>
    <w:p>
      <w:r>
        <w:t>臨床工学技士になろうとする者は、臨床工学技士国家試験（以下「試験」という。）に合格し、厚生労働大臣の免許（以下「免許」という。）を受けなければならない。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前号に該当する者を除くほか、臨床工学技士の業務に関し犯罪又は不正の行為があつた者</w:t>
      </w:r>
    </w:p>
    <w:p>
      <w:pPr>
        <w:pStyle w:val="ListBullet"/>
        <w:ind w:left="880"/>
      </w:pPr>
      <w:r>
        <w:t>三</w:t>
        <w:br/>
        <w:t>心身の障害により臨床工学技士の業務を適正に行うことができない者として厚生労働省令で定めるもの</w:t>
      </w:r>
    </w:p>
    <w:p>
      <w:pPr>
        <w:pStyle w:val="ListBullet"/>
        <w:ind w:left="880"/>
      </w:pPr>
      <w:r>
        <w:t>四</w:t>
        <w:br/>
        <w:t>麻薬、大麻又はあへんの中毒者</w:t>
      </w:r>
    </w:p>
    <w:p>
      <w:pPr>
        <w:pStyle w:val="Heading4"/>
      </w:pPr>
      <w:r>
        <w:t>第五条（臨床工学技士名簿）</w:t>
      </w:r>
    </w:p>
    <w:p>
      <w:r>
        <w:t>厚生労働省に臨床工学技士名簿を備え、免許に関する事項を登録する。</w:t>
      </w:r>
    </w:p>
    <w:p>
      <w:pPr>
        <w:pStyle w:val="Heading4"/>
      </w:pPr>
      <w:r>
        <w:t>第六条（登録及び免許証の交付）</w:t>
      </w:r>
    </w:p>
    <w:p>
      <w:r>
        <w:t>免許は、試験に合格した者の申請により、臨床工学技士名簿に登録することによつて行う。</w:t>
      </w:r>
    </w:p>
    <w:p>
      <w:pPr>
        <w:pStyle w:val="Heading5"/>
        <w:ind w:left="440"/>
      </w:pPr>
      <w:r>
        <w:t>２</w:t>
      </w:r>
    </w:p>
    <w:p>
      <w:pPr>
        <w:ind w:left="440"/>
      </w:pPr>
      <w:r>
        <w:t>厚生労働大臣は、免許を与えたときは、臨床工学技士免許証を交付する。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臨床工学技士が第四条各号のいずれかに該当するに至つたときは、厚生労働大臣は、その免許を取り消し、又は期間を定めて臨床工学技士の名称の使用の停止を命ずることができる。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この場合においては、第六条の規定を準用する。</w:t>
      </w:r>
    </w:p>
    <w:p>
      <w:pPr>
        <w:pStyle w:val="Heading4"/>
      </w:pPr>
      <w:r>
        <w:t>第九条（省令への委任）</w:t>
      </w:r>
    </w:p>
    <w:p>
      <w:r>
        <w:t>この章に規定するもののほか、免許の申請、臨床工学技士名簿の登録、訂正及び消除並びに臨床工学技士免許証の交付、書換え交付、再交付、返納及び提出に関し必要な事項は、厚生労働省令で定める。</w:t>
      </w:r>
    </w:p>
    <w:p>
      <w:pPr>
        <w:pStyle w:val="Heading2"/>
      </w:pPr>
      <w:r>
        <w:t>第三章　試験</w:t>
      </w:r>
    </w:p>
    <w:p>
      <w:pPr>
        <w:pStyle w:val="Heading4"/>
      </w:pPr>
      <w:r>
        <w:t>第十条（試験の目的）</w:t>
      </w:r>
    </w:p>
    <w:p>
      <w:r>
        <w:t>試験は、臨床工学技士として必要な知識及び技能について行う。</w:t>
      </w:r>
    </w:p>
    <w:p>
      <w:pPr>
        <w:pStyle w:val="Heading4"/>
      </w:pPr>
      <w:r>
        <w:t>第十一条（試験の実施）</w:t>
      </w:r>
    </w:p>
    <w:p>
      <w:r>
        <w:t>試験は、毎年一回以上、厚生労働大臣が行う。</w:t>
      </w:r>
    </w:p>
    <w:p>
      <w:pPr>
        <w:pStyle w:val="Heading4"/>
      </w:pPr>
      <w:r>
        <w:t>第十二条（臨床工学技士試験委員）</w:t>
      </w:r>
    </w:p>
    <w:p>
      <w:r>
        <w:t>試験の問題の作成及び採点を行わせるため、厚生労働省に臨床工学技士試験委員（次項及び次条において「試験委員」という。）を置く。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臨床工学技士養成所において、三年以上臨床工学技士として必要な知識及び技能を修得したもの</w:t>
      </w:r>
    </w:p>
    <w:p>
      <w:pPr>
        <w:pStyle w:val="ListBullet"/>
        <w:ind w:left="880"/>
      </w:pPr>
      <w:r>
        <w:t>二</w:t>
        <w:br/>
        <w:t>学校教育法に基づく大学若しくは高等専門学校、旧大学令（大正七年勅令第三百八十八号）に基づく大学又は厚生労働省令で定める学校、文教研修施設若しくは養成所において二年（高等専門学校にあつては、五年）以上修業し、かつ、厚生労働大臣の指定する科目を修めた者で、文部科学大臣が指定した学校又は都道府県知事が指定した臨床工学技士養成所において、一年以上臨床工学技士として必要な知識及び技能を修得したもの</w:t>
      </w:r>
    </w:p>
    <w:p>
      <w:pPr>
        <w:pStyle w:val="ListBullet"/>
        <w:ind w:left="880"/>
      </w:pPr>
      <w:r>
        <w:t>三</w:t>
        <w:br/>
        <w:t>学校教育法に基づく大学若しくは高等専門学校、旧大学令に基づく大学又は厚生労働省令で定める学校、文教研修施設若しくは養成所において一年（高等専門学校にあつては、四年）以上修業し、かつ、厚生労働大臣の指定する科目を修めた者で、文部科学大臣が指定した学校又は都道府県知事が指定した臨床工学技士養成所において、二年以上臨床工学技士として必要な知識及び技能を修得したもの</w:t>
      </w:r>
    </w:p>
    <w:p>
      <w:pPr>
        <w:pStyle w:val="ListBullet"/>
        <w:ind w:left="880"/>
      </w:pPr>
      <w:r>
        <w:t>四</w:t>
        <w:br/>
        <w:t>学校教育法に基づく大学（短期大学を除く。）又は旧大学令に基づく大学において厚生労働大臣が指定する科目を修めて卒業した者</w:t>
      </w:r>
    </w:p>
    <w:p>
      <w:pPr>
        <w:pStyle w:val="ListBullet"/>
        <w:ind w:left="880"/>
      </w:pPr>
      <w:r>
        <w:t>五</w:t>
        <w:br/>
        <w:t>外国の生命維持管理装置の操作及び保守点検に関する学校若しくは養成所を卒業し、又は外国で臨床工学技士の免許に相当する免許を受けた者で、厚生労働大臣が前各号に掲げる者と同等以上の知識及び技能を有すると認定し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申請者が、第三十条の規定により指定を取り消され、その取消しの日から起算して二年を経過しない者であること。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第十八条（指定試験機関の役員の選任及び解任）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二十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第十九条（事業計画の認可等）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第二十条（試験事務規程）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第二十一条（指定試験機関の臨床工学技士試験委員）</w:t>
      </w:r>
    </w:p>
    <w:p>
      <w:r>
        <w:t>指定試験機関は、試験の問題の作成及び採点を臨床工学技士試験委員（次項から第四項まで、次条及び第二十四条第一項において「試験委員」という。）に行わせなければならない。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5"/>
        <w:ind w:left="440"/>
      </w:pPr>
      <w:r>
        <w:t>４</w:t>
      </w:r>
    </w:p>
    <w:p>
      <w:pPr>
        <w:ind w:left="440"/>
      </w:pPr>
      <w:r>
        <w:t>第十八条第二項の規定は、試験委員の解任について準用する。</w:t>
      </w:r>
    </w:p>
    <w:p>
      <w:pPr>
        <w:pStyle w:val="Heading4"/>
      </w:pPr>
      <w:r>
        <w:t>第二十二条</w:t>
      </w:r>
    </w:p>
    <w:p>
      <w:r>
        <w:t>試験委員は、試験の問題の作成及び採点について、厳正を保持し不正の行為のないようにしなければならない。</w:t>
      </w:r>
    </w:p>
    <w:p>
      <w:pPr>
        <w:pStyle w:val="Heading4"/>
      </w:pPr>
      <w:r>
        <w:t>第二十三条（受験の停止等）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六条第一項の規定の適用については、第十五条第一項中「その受験を停止させ、又はその試験」とあるのは「その試験」と、同条第二項中「前項」とあるのは「前項又は第二十三条第一項」と、第十六条第一項中「国」とあるのは「指定試験機関」とする。</w:t>
      </w:r>
    </w:p>
    <w:p>
      <w:pPr>
        <w:pStyle w:val="Heading5"/>
        <w:ind w:left="440"/>
      </w:pPr>
      <w:r>
        <w:t>３</w:t>
      </w:r>
    </w:p>
    <w:p>
      <w:pPr>
        <w:ind w:left="440"/>
      </w:pPr>
      <w:r>
        <w:t>前項の規定により読み替えて適用する第十六条第一項の規定により指定試験機関に納められた受験手数料は、指定試験機関の収入とする。</w:t>
      </w:r>
    </w:p>
    <w:p>
      <w:pPr>
        <w:pStyle w:val="Heading4"/>
      </w:pPr>
      <w:r>
        <w:t>第二十四条（秘密保持義務等）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第二十六条（監督命令）</w:t>
      </w:r>
    </w:p>
    <w:p>
      <w:r>
        <w:t>厚生労働大臣は、この法律を施行するため必要があると認めるときは、指定試験機関に対し、試験事務に関し監督上必要な命令をすることができる。</w:t>
      </w:r>
    </w:p>
    <w:p>
      <w:pPr>
        <w:pStyle w:val="Heading4"/>
      </w:pPr>
      <w:r>
        <w:t>第二十七条（報告）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第二十八条（立入検査）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第二十九条（試験事務の休廃止）</w:t>
      </w:r>
    </w:p>
    <w:p>
      <w:r>
        <w:t>指定試験機関は、厚生労働大臣の許可を受けなければ、試験事務の全部又は一部を休止し、又は廃止してはならない。</w:t>
      </w:r>
    </w:p>
    <w:p>
      <w:pPr>
        <w:pStyle w:val="Heading4"/>
      </w:pPr>
      <w:r>
        <w:t>第三十条（指定の取消し等）</w:t>
      </w:r>
    </w:p>
    <w:p>
      <w:r>
        <w:t>厚生労働大臣は、指定試験機関が第十七条第四項各号（第三号を除く。）のいずれかに該当するに至つたときは、その指定を取り消さなければならない。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ListBullet"/>
        <w:ind w:left="880"/>
      </w:pPr>
      <w:r>
        <w:t>一</w:t>
        <w:br/>
        <w:t>第十七条第三項各号の要件を満たさなくなつたと認められるとき。</w:t>
      </w:r>
    </w:p>
    <w:p>
      <w:pPr>
        <w:pStyle w:val="ListBullet"/>
        <w:ind w:left="880"/>
      </w:pPr>
      <w:r>
        <w:t>二</w:t>
        <w:br/>
        <w:t>第十八条第二項（第二十一条第四項において準用する場合を含む。）、第二十条第三項又は第二十六条の規定による命令に違反したとき。</w:t>
      </w:r>
    </w:p>
    <w:p>
      <w:pPr>
        <w:pStyle w:val="ListBullet"/>
        <w:ind w:left="880"/>
      </w:pPr>
      <w:r>
        <w:t>三</w:t>
        <w:br/>
        <w:t>第十九条、第二十一条第一項から第三項まで又は前条の規定に違反したとき。</w:t>
      </w:r>
    </w:p>
    <w:p>
      <w:pPr>
        <w:pStyle w:val="ListBullet"/>
        <w:ind w:left="880"/>
      </w:pPr>
      <w:r>
        <w:t>四</w:t>
        <w:br/>
        <w:t>第二十条第一項の認可を受けた試験事務規程によらないで試験事務を行つたとき。</w:t>
      </w:r>
    </w:p>
    <w:p>
      <w:pPr>
        <w:pStyle w:val="ListBullet"/>
        <w:ind w:left="880"/>
      </w:pPr>
      <w:r>
        <w:t>五</w:t>
        <w:br/>
        <w:t>次条第一項の条件に違反したとき。</w:t>
      </w:r>
    </w:p>
    <w:p>
      <w:pPr>
        <w:pStyle w:val="Heading4"/>
      </w:pPr>
      <w:r>
        <w:t>第三十一条（指定等の条件）</w:t>
      </w:r>
    </w:p>
    <w:p>
      <w:r>
        <w:t>第十七条第一項、第十八条第一項、第十九条第一項、第二十条第一項又は第二十九条の規定による指定、認可又は許可には、条件を付し、及びこれを変更することができる。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第三十二条</w:t>
      </w:r>
    </w:p>
    <w:p>
      <w:r>
        <w:t>削除</w:t>
      </w:r>
    </w:p>
    <w:p>
      <w:pPr>
        <w:pStyle w:val="Heading4"/>
      </w:pPr>
      <w:r>
        <w:t>第三十三条（指定試験機関がした処分等に係る審査請求）</w:t>
      </w:r>
    </w:p>
    <w:p>
      <w:r>
        <w:t>指定試験機関が行う試験事務に係る処分又はその不作為について不服がある者は、厚生労働大臣に対し、審査請求をすることができる。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第三十四条（厚生労働大臣による試験事務の実施等）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九条の規定による許可を受けて試験事務の全部若しくは一部を休止したとき、第三十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第三十五条（公示）</w:t>
      </w:r>
    </w:p>
    <w:p>
      <w:r>
        <w:t>厚生労働大臣は、次の場合には、その旨を官報に公示しなければならない。</w:t>
      </w:r>
    </w:p>
    <w:p>
      <w:pPr>
        <w:pStyle w:val="ListBullet"/>
        <w:ind w:left="880"/>
      </w:pPr>
      <w:r>
        <w:t>一</w:t>
        <w:br/>
        <w:t>第十七条第一項の規定による指定をしたとき。</w:t>
      </w:r>
    </w:p>
    <w:p>
      <w:pPr>
        <w:pStyle w:val="ListBullet"/>
        <w:ind w:left="880"/>
      </w:pPr>
      <w:r>
        <w:t>二</w:t>
        <w:br/>
        <w:t>第二十九条の規定による許可をしたとき。</w:t>
      </w:r>
    </w:p>
    <w:p>
      <w:pPr>
        <w:pStyle w:val="ListBullet"/>
        <w:ind w:left="880"/>
      </w:pPr>
      <w:r>
        <w:t>三</w:t>
        <w:br/>
        <w:t>第三十条の規定により指定を取り消し、又は試験事務の全部若しくは一部の停止を命じたとき。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前条第二項の規定により試験事務の全部若しくは一部を自ら行うこととするとき、又は自ら行つていた試験事務の全部若しくは一部を行わないこととするとき。</w:t>
      </w:r>
    </w:p>
    <w:p>
      <w:pPr>
        <w:pStyle w:val="Heading4"/>
      </w:pPr>
      <w:r>
        <w:t>第三十六条（試験の細目等）</w:t>
      </w:r>
    </w:p>
    <w:p>
      <w:r>
        <w:t>この章に定めるもののほか、試験科目、受験手続、試験事務の引継ぎその他試験及び指定試験機関に関し必要な事項は厚生労働省令で、第十四条第一号から第三号までの規定による学校又は臨床工学技士養成所の指定に関し必要な事項は文部科学省令、厚生労働省令で定める。</w:t>
      </w:r>
    </w:p>
    <w:p>
      <w:pPr>
        <w:pStyle w:val="Heading2"/>
      </w:pPr>
      <w:r>
        <w:t>第四章　業務等</w:t>
      </w:r>
    </w:p>
    <w:p>
      <w:pPr>
        <w:pStyle w:val="Heading4"/>
      </w:pPr>
      <w:r>
        <w:t>第三十七条（業務）</w:t>
      </w:r>
    </w:p>
    <w:p>
      <w:r>
        <w:t>臨床工学技士は、保健師助産師看護師法（昭和二十三年法律第二百三号）第三十一条第一項及び第三十二条の規定にかかわらず、診療の補助として生命維持管理装置の操作を行うことを業とすることができる。</w:t>
      </w:r>
    </w:p>
    <w:p>
      <w:pPr>
        <w:pStyle w:val="Heading5"/>
        <w:ind w:left="440"/>
      </w:pPr>
      <w:r>
        <w:t>２</w:t>
      </w:r>
    </w:p>
    <w:p>
      <w:pPr>
        <w:ind w:left="440"/>
      </w:pPr>
      <w:r>
        <w:t>前項の規定は、第八条第一項の規定により臨床工学技士の名称の使用の停止を命ぜられている者については、適用しない。</w:t>
      </w:r>
    </w:p>
    <w:p>
      <w:pPr>
        <w:pStyle w:val="Heading4"/>
      </w:pPr>
      <w:r>
        <w:t>第三十八条（特定行為の制限）</w:t>
      </w:r>
    </w:p>
    <w:p>
      <w:r>
        <w:t>臨床工学技士は、医師の具体的な指示を受けなければ、厚生労働省令で定める生命維持管理装置の操作を行つてはならない。</w:t>
      </w:r>
    </w:p>
    <w:p>
      <w:pPr>
        <w:pStyle w:val="Heading4"/>
      </w:pPr>
      <w:r>
        <w:t>第三十九条（他の医療関係者との連携）</w:t>
      </w:r>
    </w:p>
    <w:p>
      <w:r>
        <w:t>臨床工学技士は、その業務を行うに当たつては、医師その他の医療関係者との緊密な連携を図り、適正な医療の確保に努めなければならない。</w:t>
      </w:r>
    </w:p>
    <w:p>
      <w:pPr>
        <w:pStyle w:val="Heading4"/>
      </w:pPr>
      <w:r>
        <w:t>第四十条（秘密を守る義務）</w:t>
      </w:r>
    </w:p>
    <w:p>
      <w:r>
        <w:t>臨床工学技士は、正当な理由がなく、その業務上知り得た人の秘密を漏らしてはならない。</w:t>
        <w:br/>
        <w:t>臨床工学技士でなくなつた後においても、同様とする。</w:t>
      </w:r>
    </w:p>
    <w:p>
      <w:pPr>
        <w:pStyle w:val="Heading4"/>
      </w:pPr>
      <w:r>
        <w:t>第四十一条（名称の使用制限）</w:t>
      </w:r>
    </w:p>
    <w:p>
      <w:r>
        <w:t>臨床工学技士でない者は、臨床工学技士又はこれに紛らわしい名称を使用してはならない。</w:t>
      </w:r>
    </w:p>
    <w:p>
      <w:pPr>
        <w:pStyle w:val="Heading4"/>
      </w:pPr>
      <w:r>
        <w:t>第四十一条の二（権限の委任）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第四十三条</w:t>
      </w:r>
    </w:p>
    <w:p>
      <w:r>
        <w:t>第十三条又は第二十二条の規定に違反して、不正の採点をした者は、一年以下の懲役又は五十万円以下の罰金に処する。</w:t>
      </w:r>
    </w:p>
    <w:p>
      <w:pPr>
        <w:pStyle w:val="Heading4"/>
      </w:pPr>
      <w:r>
        <w:t>第四十四条</w:t>
      </w:r>
    </w:p>
    <w:p>
      <w:r>
        <w:t>第二十四条第一項の規定に違反した者は、一年以下の懲役又は五十万円以下の罰金に処する。</w:t>
      </w:r>
    </w:p>
    <w:p>
      <w:pPr>
        <w:pStyle w:val="Heading4"/>
      </w:pPr>
      <w:r>
        <w:t>第四十五条</w:t>
      </w:r>
    </w:p>
    <w:p>
      <w:r>
        <w:t>第三十条第二項の規定による試験事務の停止の命令に違反したときは、その違反行為をした指定試験機関の役員又は職員は、一年以下の懲役又は五十万円以下の罰金に処する。</w:t>
      </w:r>
    </w:p>
    <w:p>
      <w:pPr>
        <w:pStyle w:val="Heading4"/>
      </w:pPr>
      <w:r>
        <w:t>第四十六条</w:t>
      </w:r>
    </w:p>
    <w:p>
      <w:r>
        <w:t>第三十八条の規定に違反した者は、六月以下の懲役若しくは三十万円以下の罰金に処し、又はこれを併科する。</w:t>
      </w:r>
    </w:p>
    <w:p>
      <w:pPr>
        <w:pStyle w:val="Heading4"/>
      </w:pPr>
      <w:r>
        <w:t>第四十七条</w:t>
      </w:r>
    </w:p>
    <w:p>
      <w:r>
        <w:t>第四十条の規定に違反した者は、五十万円以下の罰金に処する。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第四十八条</w:t>
      </w:r>
    </w:p>
    <w:p>
      <w:r>
        <w:t>次の各号のいずれかに該当する者は、三十万円以下の罰金に処する。</w:t>
      </w:r>
    </w:p>
    <w:p>
      <w:pPr>
        <w:pStyle w:val="ListBullet"/>
        <w:ind w:left="880"/>
      </w:pPr>
      <w:r>
        <w:t>一</w:t>
        <w:br/>
        <w:t>第八条第一項の規定により臨床工学技士の名称の使用の停止を命ぜられた者で、当該停止を命ぜられた期間中に、臨床工学技士の名称を使用したもの</w:t>
      </w:r>
    </w:p>
    <w:p>
      <w:pPr>
        <w:pStyle w:val="ListBullet"/>
        <w:ind w:left="880"/>
      </w:pPr>
      <w:r>
        <w:t>二</w:t>
        <w:br/>
        <w:t>第四十一条の規定に違反した者</w:t>
      </w:r>
    </w:p>
    <w:p>
      <w:pPr>
        <w:pStyle w:val="Heading4"/>
      </w:pPr>
      <w:r>
        <w:t>第四十九条</w:t>
      </w:r>
    </w:p>
    <w:p>
      <w:r>
        <w:t>次の各号のいずれかに該当するときは、その違反行為をした指定試験機関の役員又は職員は、三十万円以下の罰金に処する。</w:t>
      </w:r>
    </w:p>
    <w:p>
      <w:pPr>
        <w:pStyle w:val="ListBullet"/>
        <w:ind w:left="880"/>
      </w:pPr>
      <w:r>
        <w:t>一</w:t>
        <w:br/>
        <w:t>第二十五条の規定に違反して帳簿を備えず、帳簿に記載せず、若しくは帳簿に虚偽の記載をし、又は帳簿を保存しなかつたとき。</w:t>
      </w:r>
    </w:p>
    <w:p>
      <w:pPr>
        <w:pStyle w:val="ListBullet"/>
        <w:ind w:left="880"/>
      </w:pPr>
      <w:r>
        <w:t>二</w:t>
        <w:br/>
        <w:t>第二十七条の規定による報告をせず、又は虚偽の報告をしたとき。</w:t>
      </w:r>
    </w:p>
    <w:p>
      <w:pPr>
        <w:pStyle w:val="ListBullet"/>
        <w:ind w:left="880"/>
      </w:pPr>
      <w:r>
        <w:t>三</w:t>
        <w:br/>
        <w:t>第二十八条第一項の規定による立入り若しくは検査を拒み、妨げ、若しくは忌避し、又は質問に対して陳述をせず、若しくは虚偽の陳述をしたとき。</w:t>
      </w:r>
    </w:p>
    <w:p>
      <w:pPr>
        <w:pStyle w:val="ListBullet"/>
        <w:ind w:left="880"/>
      </w:pPr>
      <w:r>
        <w:t>四</w:t>
        <w:br/>
        <w:t>第二十九条の許可を受けないで試験事務の全部を廃止したとき。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臨床工学技士として必要な知識及び技能を修得させる学校又は養成所であつて、文部大臣又は厚生大臣が指定したものにおいて、この法律の施行の際現に臨床工学技士として必要な知識及び技能の修得を終えている者又はこの法律の施行の際現に臨床工学技士として必要な知識及び技能を修得中であり、その修得をこの法律の施行後に終えた者は、第十四条の規定にかかわらず、試験を受けることができる。</w:t>
      </w:r>
    </w:p>
    <w:p>
      <w:pPr>
        <w:pStyle w:val="Heading4"/>
      </w:pPr>
      <w:r>
        <w:t>第三条</w:t>
      </w:r>
    </w:p>
    <w:p>
      <w:r>
        <w:t>この法律の施行の際現に病院又は診療所において、医師の指示の下に、適法に生命維持管理装置の操作及び保守点検を業として行つている者であつて、次の各号のいずれにも該当するに至つたものは、平成五年三月三十一日までは、第十四条の規定にかかわらず、試験を受けることができる。</w:t>
      </w:r>
    </w:p>
    <w:p>
      <w:pPr>
        <w:pStyle w:val="ListBullet"/>
        <w:ind w:left="880"/>
      </w:pPr>
      <w:r>
        <w:t>一</w:t>
        <w:br/>
        <w:t>学校教育法第五十六条の規定により大学に入学できる者又は政令で定める者</w:t>
      </w:r>
    </w:p>
    <w:p>
      <w:pPr>
        <w:pStyle w:val="ListBullet"/>
        <w:ind w:left="880"/>
      </w:pPr>
      <w:r>
        <w:t>二</w:t>
        <w:br/>
        <w:t>厚生大臣が指定した講習会の課程を修了した者</w:t>
      </w:r>
    </w:p>
    <w:p>
      <w:pPr>
        <w:pStyle w:val="ListBullet"/>
        <w:ind w:left="880"/>
      </w:pPr>
      <w:r>
        <w:t>三</w:t>
        <w:br/>
        <w:t>病院又は診療所において、医師の指示の下に、適法に生命維持管理装置の操作及び保守点検を五年以上業として行つた者</w:t>
      </w:r>
    </w:p>
    <w:p>
      <w:pPr>
        <w:pStyle w:val="Heading4"/>
      </w:pPr>
      <w:r>
        <w:t>第四条</w:t>
      </w:r>
    </w:p>
    <w:p>
      <w:r>
        <w:t>旧中等学校令（昭和十八年勅令第三十六号）による中等学校を卒業した者又は厚生労働省令の定めるところによりこれと同等以上の学力があると認められる者は、第十四条第一号の規定の適用については、学校教育法第九十条第一項の規定により大学に入学することができる者とみなす。</w:t>
      </w:r>
    </w:p>
    <w:p>
      <w:pPr>
        <w:pStyle w:val="Heading4"/>
      </w:pPr>
      <w:r>
        <w:t>第五条（名称の使用制限に関する経過措置）</w:t>
      </w:r>
    </w:p>
    <w:p>
      <w:r>
        <w:t>この法律の施行の際現に臨床工学技士又はこれに紛らわしい名称を使用している者については、第四十一条の規定は、この法律の施行後六月間は、適用しない。</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w:t>
      <w:br/>
      <w:tab/>
      <w:t>（昭和六十二年法律第六十号）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臨床工学技士法（昭和六十二年法律第六十号）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