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自動車運転代行業の業務の適正化に関する法律</w:t>
        <w:br/>
        <w:t>（平成十三年法律第五十七号）</w:t>
      </w:r>
    </w:p>
    <w:p>
      <w:pPr>
        <w:pStyle w:val="Heading2"/>
      </w:pPr>
      <w:r>
        <w:t>第一章　総則</w:t>
      </w:r>
    </w:p>
    <w:p>
      <w:pPr>
        <w:pStyle w:val="Heading4"/>
      </w:pPr>
      <w:r>
        <w:t>第一条（目的）</w:t>
      </w:r>
    </w:p>
    <w:p>
      <w:r>
        <w:t>この法律は、自動車運転代行業を営む者について必要な要件を認定する制度を実施するとともに、自動車運転代行業を営む者の遵守事項を定めること等により、自動車運転代行業の業務の適正な運営を確保し、もって交通の安全及び利用者の保護を図ることを目的とする。</w:t>
      </w:r>
    </w:p>
    <w:p>
      <w:pPr>
        <w:pStyle w:val="Heading4"/>
      </w:pPr>
      <w:r>
        <w:t>第二条（定義）</w:t>
      </w:r>
    </w:p>
    <w:p>
      <w:r>
        <w:t>この法律において「自動車運転代行業」とは、他人に代わって自動車（道路交通法（昭和三十五年法律第百五号）第二条第一項第九号に規定する自動車をいう。以下同じ。）を運転する役務を提供する営業であって、次の各号のいずれにも該当するものをいう。</w:t>
      </w:r>
    </w:p>
    <w:p>
      <w:pPr>
        <w:pStyle w:val="Heading6"/>
        <w:ind w:left="880"/>
      </w:pPr>
      <w:r>
        <w:t>一</w:t>
      </w:r>
    </w:p>
    <w:p>
      <w:pPr>
        <w:ind w:left="880"/>
      </w:pPr>
      <w:r>
        <w:t>主として、夜間において客に飲食をさせる営業を営む者から酒類の提供を受けて酒気を帯びた状態にある者（以下この条において「酔客」という。）に代わって自動車を運転する役務を提供するものであること。</w:t>
      </w:r>
    </w:p>
    <w:p>
      <w:pPr>
        <w:pStyle w:val="Heading6"/>
        <w:ind w:left="880"/>
      </w:pPr>
      <w:r>
        <w:t>二</w:t>
      </w:r>
    </w:p>
    <w:p>
      <w:pPr>
        <w:ind w:left="880"/>
      </w:pPr>
      <w:r>
        <w:t>酔客その他の当該役務の提供を受ける者を乗車させるものであること。</w:t>
      </w:r>
    </w:p>
    <w:p>
      <w:pPr>
        <w:pStyle w:val="Heading6"/>
        <w:ind w:left="880"/>
      </w:pPr>
      <w:r>
        <w:t>三</w:t>
      </w:r>
    </w:p>
    <w:p>
      <w:pPr>
        <w:ind w:left="880"/>
      </w:pPr>
      <w:r>
        <w:t>常態として、当該自動車に当該営業の用に供する自動車が随伴するものであること。</w:t>
      </w:r>
    </w:p>
    <w:p>
      <w:pPr>
        <w:pStyle w:val="Heading5"/>
        <w:ind w:left="440"/>
      </w:pPr>
      <w:r>
        <w:t>２</w:t>
      </w:r>
    </w:p>
    <w:p>
      <w:pPr>
        <w:ind w:left="440"/>
      </w:pPr>
      <w:r>
        <w:t>この法律において「自動車運転代行業者」とは、第四条の認定を受けて自動車運転代行業を営む者をいう。</w:t>
      </w:r>
    </w:p>
    <w:p>
      <w:pPr>
        <w:pStyle w:val="Heading5"/>
        <w:ind w:left="440"/>
      </w:pPr>
      <w:r>
        <w:t>３</w:t>
      </w:r>
    </w:p>
    <w:p>
      <w:pPr>
        <w:ind w:left="440"/>
      </w:pPr>
      <w:r>
        <w:t>この法律において「利用者」とは、第一項に規定する役務であって自動車運転代行業として提供されるもの（以下「代行運転役務」という。）の提供を受ける酔客その他の者をいう。</w:t>
      </w:r>
    </w:p>
    <w:p>
      <w:pPr>
        <w:pStyle w:val="Heading5"/>
        <w:ind w:left="440"/>
      </w:pPr>
      <w:r>
        <w:t>４</w:t>
      </w:r>
    </w:p>
    <w:p>
      <w:pPr>
        <w:ind w:left="440"/>
      </w:pPr>
      <w:r>
        <w:t>この法律において「運転代行業務」とは、代行運転自動車又は随伴用自動車を運転する業務をいう。</w:t>
      </w:r>
    </w:p>
    <w:p>
      <w:pPr>
        <w:pStyle w:val="Heading5"/>
        <w:ind w:left="440"/>
      </w:pPr>
      <w:r>
        <w:t>５</w:t>
      </w:r>
    </w:p>
    <w:p>
      <w:pPr>
        <w:ind w:left="440"/>
      </w:pPr>
      <w:r>
        <w:t>この法律において「運転代行業務従事者」とは、運転代行業務に従事する者をいう。</w:t>
      </w:r>
    </w:p>
    <w:p>
      <w:pPr>
        <w:pStyle w:val="Heading5"/>
        <w:ind w:left="440"/>
      </w:pPr>
      <w:r>
        <w:t>６</w:t>
      </w:r>
    </w:p>
    <w:p>
      <w:pPr>
        <w:ind w:left="440"/>
      </w:pPr>
      <w:r>
        <w:t>この法律において「代行運転自動車」とは、自動車運転代行業を営む者による代行運転役務の対象となっている自動車をいう。</w:t>
      </w:r>
    </w:p>
    <w:p>
      <w:pPr>
        <w:pStyle w:val="Heading5"/>
        <w:ind w:left="440"/>
      </w:pPr>
      <w:r>
        <w:t>７</w:t>
      </w:r>
    </w:p>
    <w:p>
      <w:pPr>
        <w:ind w:left="440"/>
      </w:pPr>
      <w:r>
        <w:t>この法律において「随伴用自動車」とは、自動車運転代行業の用に供される自動車のうち、代行運転自動車の随伴に用いられるものをいう。</w:t>
      </w:r>
    </w:p>
    <w:p>
      <w:pPr>
        <w:pStyle w:val="Heading2"/>
      </w:pPr>
      <w:r>
        <w:t>第二章　自動車運転代行業の認定等</w:t>
      </w:r>
    </w:p>
    <w:p>
      <w:pPr>
        <w:pStyle w:val="Heading4"/>
      </w:pPr>
      <w:r>
        <w:t>第三条（自動車運転代行業の要件）</w:t>
      </w:r>
    </w:p>
    <w:p>
      <w:r>
        <w:t>次の各号のいずれかに該当する者は、自動車運転代行業を営んではならない。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の規定により、若しくは道路運送法（昭和二十六年法律第百八十三号）第四条第一項、第四十三条第一項若しくは第七十八条（旅客の運送に係る部分に限る。）の規定若しくは道路交通法第七十五条第一項（第一号から第四号まで及び第七号については第十九条第一項の規定により読み替えて適用される場合及び同条第二項の規定によりみなして適用される場合を含むものとし、第五号及び第六号を除く。）の規定に違反し、若しくは同法第七十五条第二項（同条第一項第一号から第四号まで及び第七号に掲げる行為に係る部分については第十九条第一項の規定により読み替えて適用される場合を含むものとし、同法第七十五条第一項第五号及び第六号に掲げる行為に係る部分を除く。）若しくは同法第七十五条の二第一項（同法第二十二条の二第一項及び第六十六条の二第一項の規定による指示に係る部分については第十九条第一項の規定により読み替えて適用される場合を含むものとし、同法第五十八条の四の規定による指示に係る部分を除く。）若しくは第二項（第十九条第一項の規定により読み替えて適用される場合を含む。）の規定による命令に違反して罰金の刑に処せられ、その執行を終わり、又は執行を受けることがなくなった日から起算して二年を経過しない者</w:t>
      </w:r>
    </w:p>
    <w:p>
      <w:pPr>
        <w:pStyle w:val="Heading6"/>
        <w:ind w:left="880"/>
      </w:pPr>
      <w:r>
        <w:t>三</w:t>
      </w:r>
    </w:p>
    <w:p>
      <w:pPr>
        <w:ind w:left="880"/>
      </w:pPr>
      <w:r>
        <w:t>最近二年間に第二十三条第一項、第二十四条第一項又は第二十五条第二項第二号若しくは第三号の規定による命令に違反する行為をした者</w:t>
      </w:r>
    </w:p>
    <w:p>
      <w:pPr>
        <w:pStyle w:val="Heading6"/>
        <w:ind w:left="880"/>
      </w:pPr>
      <w:r>
        <w:t>四</w:t>
      </w:r>
    </w:p>
    <w:p>
      <w:pPr>
        <w:ind w:left="880"/>
      </w:pPr>
      <w:r>
        <w:t>集団的に、又は常習的に暴力的不法行為その他の罪に当たる違法な行為で国家公安委員会規則で定めるものを行うおそれがあると認めるに足りる相当な理由がある者</w:t>
      </w:r>
    </w:p>
    <w:p>
      <w:pPr>
        <w:pStyle w:val="Heading6"/>
        <w:ind w:left="880"/>
      </w:pPr>
      <w:r>
        <w:t>五</w:t>
      </w:r>
    </w:p>
    <w:p>
      <w:pPr>
        <w:ind w:left="880"/>
      </w:pPr>
      <w:r>
        <w:t>心身の故障により自動車運転代行業の業務を適正に実施することができない者として国家公安委員会規則で定めるもの</w:t>
      </w:r>
    </w:p>
    <w:p>
      <w:pPr>
        <w:pStyle w:val="Heading6"/>
        <w:ind w:left="880"/>
      </w:pPr>
      <w:r>
        <w:t>六</w:t>
      </w:r>
    </w:p>
    <w:p>
      <w:pPr>
        <w:ind w:left="880"/>
      </w:pPr>
      <w:r>
        <w:t>営業に関し成年者と同一の行為能力を有しない未成年者。</w:t>
      </w:r>
    </w:p>
    <w:p>
      <w:pPr>
        <w:pStyle w:val="Heading6"/>
        <w:ind w:left="880"/>
      </w:pPr>
      <w:r>
        <w:t>七</w:t>
      </w:r>
    </w:p>
    <w:p>
      <w:pPr>
        <w:ind w:left="880"/>
      </w:pPr>
      <w:r>
        <w:t>代行運転自動車の運行により生じた利用者その他の者の生命、身体又は財産の損害を賠償するための措置が第十二条の国土交通省令で定める基準に適合すると認められないことについて相当な理由がある者</w:t>
      </w:r>
    </w:p>
    <w:p>
      <w:pPr>
        <w:pStyle w:val="Heading6"/>
        <w:ind w:left="880"/>
      </w:pPr>
      <w:r>
        <w:t>八</w:t>
      </w:r>
    </w:p>
    <w:p>
      <w:pPr>
        <w:ind w:left="880"/>
      </w:pPr>
      <w:r>
        <w:t>第十九条第一項の規定により読み替えて適用される道路交通法第七十四条の三第一項に規定する安全運転管理者及び第十九条第一項の規定により読み替えて適用される同法第七十四条の三第四項に規定する副安全運転管理者（以下「安全運転管理者等」という。）を選任すると認められないことについて相当な理由がある者</w:t>
      </w:r>
    </w:p>
    <w:p>
      <w:pPr>
        <w:pStyle w:val="Heading6"/>
        <w:ind w:left="880"/>
      </w:pPr>
      <w:r>
        <w:t>九</w:t>
      </w:r>
    </w:p>
    <w:p>
      <w:pPr>
        <w:ind w:left="880"/>
      </w:pPr>
      <w:r>
        <w:t>法人で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のうちに第一号から第五号までのいずれかに該当する者があるもの</w:t>
      </w:r>
    </w:p>
    <w:p>
      <w:pPr>
        <w:pStyle w:val="Heading4"/>
      </w:pPr>
      <w:r>
        <w:t>第四条（認定）</w:t>
      </w:r>
    </w:p>
    <w:p>
      <w:r>
        <w:t>自動車運転代行業を営もうとする者は、前条各号のいずれにも該当しないことについて、都道府県公安委員会（以下「公安委員会」という。）の認定を受けなければならない。</w:t>
      </w:r>
    </w:p>
    <w:p>
      <w:pPr>
        <w:pStyle w:val="Heading4"/>
      </w:pPr>
      <w:r>
        <w:t>第五条（認定手続及び認定証）</w:t>
      </w:r>
    </w:p>
    <w:p>
      <w:r>
        <w:t>前条の認定を受けようとする者は、その主たる営業所の所在地を管轄する公安委員会に、次に掲げる事項を記載した申請書を提出しなければならない。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第十二条に規定する措置</w:t>
      </w:r>
    </w:p>
    <w:p>
      <w:pPr>
        <w:pStyle w:val="Heading6"/>
        <w:ind w:left="880"/>
      </w:pPr>
      <w:r>
        <w:t>四</w:t>
      </w:r>
    </w:p>
    <w:p>
      <w:pPr>
        <w:ind w:left="880"/>
      </w:pPr>
      <w:r>
        <w:t>安全運転管理者等の氏名及び住所</w:t>
      </w:r>
    </w:p>
    <w:p>
      <w:pPr>
        <w:pStyle w:val="Heading6"/>
        <w:ind w:left="880"/>
      </w:pPr>
      <w:r>
        <w:t>五</w:t>
      </w:r>
    </w:p>
    <w:p>
      <w:pPr>
        <w:ind w:left="880"/>
      </w:pPr>
      <w:r>
        <w:t>法人にあっては、その役員の氏名及び住所</w:t>
      </w:r>
    </w:p>
    <w:p>
      <w:pPr>
        <w:pStyle w:val="Heading6"/>
        <w:ind w:left="880"/>
      </w:pPr>
      <w:r>
        <w:t>六</w:t>
      </w:r>
    </w:p>
    <w:p>
      <w:pPr>
        <w:ind w:left="880"/>
      </w:pPr>
      <w:r>
        <w:t>随伴用自動車に関する事項であって政令で定めるもの</w:t>
      </w:r>
    </w:p>
    <w:p>
      <w:pPr>
        <w:pStyle w:val="Heading5"/>
        <w:ind w:left="440"/>
      </w:pPr>
      <w:r>
        <w:t>２</w:t>
      </w:r>
    </w:p>
    <w:p>
      <w:pPr>
        <w:ind w:left="440"/>
      </w:pPr>
      <w:r>
        <w:t>公安委員会は、前項の申請書を提出した者が第三条各号のいずれにも該当しないと認めたときは、前条の認定をし、直ちにその者に対しその旨を通知しなければならない。</w:t>
      </w:r>
    </w:p>
    <w:p>
      <w:pPr>
        <w:pStyle w:val="Heading5"/>
        <w:ind w:left="440"/>
      </w:pPr>
      <w:r>
        <w:t>３</w:t>
      </w:r>
    </w:p>
    <w:p>
      <w:pPr>
        <w:ind w:left="440"/>
      </w:pPr>
      <w:r>
        <w:t>公安委員会は、第一項の申請書を提出した者が第三条各号のいずれかに該当すると認めたときは、前条の認定を拒否する処分をし、直ちにその者に対しその旨を通知しなければならない。</w:t>
      </w:r>
    </w:p>
    <w:p>
      <w:pPr>
        <w:pStyle w:val="Heading5"/>
        <w:ind w:left="440"/>
      </w:pPr>
      <w:r>
        <w:t>４</w:t>
      </w:r>
    </w:p>
    <w:p>
      <w:pPr>
        <w:ind w:left="440"/>
      </w:pPr>
      <w:r>
        <w:t>公安委員会は、前二項の規定による処分をしようとするときは、あらかじめ、国土交通大臣に協議し、その同意を得なければならない。</w:t>
      </w:r>
    </w:p>
    <w:p>
      <w:pPr>
        <w:pStyle w:val="Heading5"/>
        <w:ind w:left="440"/>
      </w:pPr>
      <w:r>
        <w:t>５</w:t>
      </w:r>
    </w:p>
    <w:p>
      <w:pPr>
        <w:ind w:left="440"/>
      </w:pPr>
      <w:r>
        <w:t>認定証の交付を受けた者は、当該認定証を亡失し、又は当該認定証が滅失したときは、速やかにその旨を主たる営業所の所在地を管轄する公安委員会に届け出て、認定証の再交付を受けなければならない。</w:t>
      </w:r>
    </w:p>
    <w:p>
      <w:pPr>
        <w:pStyle w:val="Heading4"/>
      </w:pPr>
      <w:r>
        <w:t>第六条（認定証の掲示義務）</w:t>
      </w:r>
    </w:p>
    <w:p>
      <w:r>
        <w:t>自動車運転代行業者は、認定証を主たる営業所の見やすい場所に掲示しなければならない。</w:t>
      </w:r>
    </w:p>
    <w:p>
      <w:pPr>
        <w:pStyle w:val="Heading4"/>
      </w:pPr>
      <w:r>
        <w:t>第七条（認定の取消し）</w:t>
      </w:r>
    </w:p>
    <w:p>
      <w:r>
        <w:t>公安委員会は、自動車運転代行業者について、次の各号に掲げるいずれかの事実が判明したときは、その認定を取り消すことができる。</w:t>
      </w:r>
    </w:p>
    <w:p>
      <w:pPr>
        <w:pStyle w:val="Heading6"/>
        <w:ind w:left="880"/>
      </w:pPr>
      <w:r>
        <w:t>一</w:t>
      </w:r>
    </w:p>
    <w:p>
      <w:pPr>
        <w:ind w:left="880"/>
      </w:pPr>
      <w:r>
        <w:t>偽りその他不正の手段により認定を受けたこと。</w:t>
      </w:r>
    </w:p>
    <w:p>
      <w:pPr>
        <w:pStyle w:val="Heading6"/>
        <w:ind w:left="880"/>
      </w:pPr>
      <w:r>
        <w:t>二</w:t>
      </w:r>
    </w:p>
    <w:p>
      <w:pPr>
        <w:ind w:left="880"/>
      </w:pPr>
      <w:r>
        <w:t>第三条各号（第七号及び第八号を除く。）に掲げる者のいずれかに該当していること。</w:t>
      </w:r>
    </w:p>
    <w:p>
      <w:pPr>
        <w:pStyle w:val="Heading6"/>
        <w:ind w:left="880"/>
      </w:pPr>
      <w:r>
        <w:t>三</w:t>
      </w:r>
    </w:p>
    <w:p>
      <w:pPr>
        <w:ind w:left="880"/>
      </w:pPr>
      <w:r>
        <w:t>正当な事由がないのに、認定を受けてから六月以内に営業を開始せず、又は引き続き六月以上営業を休止し、現に営業を営んでいないこと。</w:t>
      </w:r>
    </w:p>
    <w:p>
      <w:pPr>
        <w:pStyle w:val="Heading6"/>
        <w:ind w:left="880"/>
      </w:pPr>
      <w:r>
        <w:t>四</w:t>
      </w:r>
    </w:p>
    <w:p>
      <w:pPr>
        <w:ind w:left="880"/>
      </w:pPr>
      <w:r>
        <w:t>三月以上所在不明であること。</w:t>
      </w:r>
    </w:p>
    <w:p>
      <w:pPr>
        <w:pStyle w:val="Heading5"/>
        <w:ind w:left="440"/>
      </w:pPr>
      <w:r>
        <w:t>２</w:t>
      </w:r>
    </w:p>
    <w:p>
      <w:pPr>
        <w:ind w:left="440"/>
      </w:pPr>
      <w:r>
        <w:t>公安委員会は、前項の規定により認定を取り消そうとするときは、あらかじめ、国土交通大臣に協議し、その同意を得なければならない。</w:t>
      </w:r>
    </w:p>
    <w:p>
      <w:pPr>
        <w:pStyle w:val="Heading4"/>
      </w:pPr>
      <w:r>
        <w:t>第八条（変更の届出等）</w:t>
      </w:r>
    </w:p>
    <w:p>
      <w:r>
        <w:t>自動車運転代行業者は、第五条第一項各号に掲げる事項に変更があったときは、国家公安委員会規則で定めるところにより、主たる営業所の所在地を管轄する公安委員会（公安委員会の管轄区域を異にして主たる営業所を変更したときは、変更した後の主たる営業所の所在地を管轄する公安委員会）に、変更に係る事項その他の政令で定める事項を記載した届出書を提出しなければならない。</w:t>
      </w:r>
    </w:p>
    <w:p>
      <w:pPr>
        <w:pStyle w:val="Heading5"/>
        <w:ind w:left="440"/>
      </w:pPr>
      <w:r>
        <w:t>２</w:t>
      </w:r>
    </w:p>
    <w:p>
      <w:pPr>
        <w:ind w:left="440"/>
      </w:pPr>
      <w:r>
        <w:t>公安委員会は、前項の規定による届出があったときは、国土交通大臣に対し、その旨を通知しなければならない。</w:t>
      </w:r>
    </w:p>
    <w:p>
      <w:pPr>
        <w:pStyle w:val="Heading5"/>
        <w:ind w:left="440"/>
      </w:pPr>
      <w:r>
        <w:t>３</w:t>
      </w:r>
    </w:p>
    <w:p>
      <w:pPr>
        <w:ind w:left="440"/>
      </w:pPr>
      <w:r>
        <w:t>第一項の規定により届出書を提出する場合において、当該届出書に係る事項が認定証の記載事項に該当するときは、その書換えを受けなければならない。</w:t>
      </w:r>
    </w:p>
    <w:p>
      <w:pPr>
        <w:pStyle w:val="Heading4"/>
      </w:pPr>
      <w:r>
        <w:t>第九条（認定証の返納等）</w:t>
      </w:r>
    </w:p>
    <w:p>
      <w:r>
        <w:t>認定証の交付を受けた者は、次の各号のいずれかに該当することとなったときは、遅滞なく、当該認定証（第三号の場合にあっては、発見し、又は回復した認定証）をその主たる営業所の所在地を管轄する公安委員会に返納しなければならない。</w:t>
      </w:r>
    </w:p>
    <w:p>
      <w:pPr>
        <w:pStyle w:val="Heading6"/>
        <w:ind w:left="880"/>
      </w:pPr>
      <w:r>
        <w:t>一</w:t>
      </w:r>
    </w:p>
    <w:p>
      <w:pPr>
        <w:ind w:left="880"/>
      </w:pPr>
      <w:r>
        <w:t>自動車運転代行業を廃止したとき。</w:t>
      </w:r>
    </w:p>
    <w:p>
      <w:pPr>
        <w:pStyle w:val="Heading6"/>
        <w:ind w:left="880"/>
      </w:pPr>
      <w:r>
        <w:t>二</w:t>
      </w:r>
    </w:p>
    <w:p>
      <w:pPr>
        <w:ind w:left="880"/>
      </w:pPr>
      <w:r>
        <w:t>認定が取り消されたとき。</w:t>
      </w:r>
    </w:p>
    <w:p>
      <w:pPr>
        <w:pStyle w:val="Heading6"/>
        <w:ind w:left="880"/>
      </w:pPr>
      <w:r>
        <w:t>三</w:t>
      </w:r>
    </w:p>
    <w:p>
      <w:pPr>
        <w:ind w:left="880"/>
      </w:pPr>
      <w:r>
        <w:t>認定証の再交付を受けた場合において、亡失した認定証を発見し、又は回復したとき。</w:t>
      </w:r>
    </w:p>
    <w:p>
      <w:pPr>
        <w:pStyle w:val="Heading5"/>
        <w:ind w:left="440"/>
      </w:pPr>
      <w:r>
        <w:t>２</w:t>
      </w:r>
    </w:p>
    <w:p>
      <w:pPr>
        <w:ind w:left="440"/>
      </w:pPr>
      <w:r>
        <w:t>認定証の交付を受けた者が次の各号に掲げる場合のいずれかに該当することとなったときは、当該各号に掲げる者は、遅滞なく、当該認定証をその主たる営業所の所在地を管轄する公安委員会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5"/>
        <w:ind w:left="440"/>
      </w:pPr>
      <w:r>
        <w:t>３</w:t>
      </w:r>
    </w:p>
    <w:p>
      <w:pPr>
        <w:ind w:left="440"/>
      </w:pPr>
      <w:r>
        <w:t>公安委員会は、前二項の規定による認定証の返納があったときは、国土交通大臣に対し、その旨を通知しなければならない。</w:t>
      </w:r>
    </w:p>
    <w:p>
      <w:pPr>
        <w:pStyle w:val="Heading4"/>
      </w:pPr>
      <w:r>
        <w:t>第十条（名義貸しの禁止）</w:t>
      </w:r>
    </w:p>
    <w:p>
      <w:r>
        <w:t>自動車運転代行業者は、自己の名義をもって、他人に自動車運転代行業を営ませてはならない。</w:t>
      </w:r>
    </w:p>
    <w:p>
      <w:pPr>
        <w:pStyle w:val="Heading2"/>
      </w:pPr>
      <w:r>
        <w:t>第三章　自動車運転代行業者の遵守事項等</w:t>
      </w:r>
    </w:p>
    <w:p>
      <w:pPr>
        <w:pStyle w:val="Heading4"/>
      </w:pPr>
      <w:r>
        <w:t>第十一条（料金の掲示）</w:t>
      </w:r>
    </w:p>
    <w:p>
      <w:r>
        <w:t>自動車運転代行業者は、その営業の開始前に、利用者から収受する料金を定め、これをその営業所において利用者に見やすいように掲示しなければならない。</w:t>
      </w:r>
    </w:p>
    <w:p>
      <w:pPr>
        <w:pStyle w:val="Heading4"/>
      </w:pPr>
      <w:r>
        <w:t>第十二条（損害賠償措置を講ずべき義務）</w:t>
      </w:r>
    </w:p>
    <w:p>
      <w:r>
        <w:t>自動車運転代行業者は、代行運転自動車の運行により生じた利用者その他の者の生命、身体又は財産の損害を賠償するための措置であって国土交通省令で定める基準に適合するものを講じておかなければならない。</w:t>
      </w:r>
    </w:p>
    <w:p>
      <w:pPr>
        <w:pStyle w:val="Heading4"/>
      </w:pPr>
      <w:r>
        <w:t>第十三条（自動車運転代行業約款）</w:t>
      </w:r>
    </w:p>
    <w:p>
      <w:r>
        <w:t>自動車運転代行業者は、その営業の開始前に、自動車運転代行業約款を定め、これをその営業所において利用者に見やすいように掲示しなければならない。</w:t>
      </w:r>
    </w:p>
    <w:p>
      <w:pPr>
        <w:pStyle w:val="Heading5"/>
        <w:ind w:left="440"/>
      </w:pPr>
      <w:r>
        <w:t>２</w:t>
      </w:r>
    </w:p>
    <w:p>
      <w:pPr>
        <w:ind w:left="440"/>
      </w:pPr>
      <w:r>
        <w:t>自動車運転代行業約款は、次の各号のいずれにも適合しているものでなければならない。</w:t>
      </w:r>
    </w:p>
    <w:p>
      <w:pPr>
        <w:pStyle w:val="Heading6"/>
        <w:ind w:left="880"/>
      </w:pPr>
      <w:r>
        <w:t>一</w:t>
      </w:r>
    </w:p>
    <w:p>
      <w:pPr>
        <w:ind w:left="880"/>
      </w:pPr>
      <w:r>
        <w:t>利用者の正当な利益を害するおそれがないものであること。</w:t>
      </w:r>
    </w:p>
    <w:p>
      <w:pPr>
        <w:pStyle w:val="Heading6"/>
        <w:ind w:left="880"/>
      </w:pPr>
      <w:r>
        <w:t>二</w:t>
      </w:r>
    </w:p>
    <w:p>
      <w:pPr>
        <w:ind w:left="880"/>
      </w:pPr>
      <w:r>
        <w:t>少なくとも料金の収受及び自動車運転代行業者の責任に関する事項であって国土交通省令で定めるものが明確に定められていること。</w:t>
      </w:r>
    </w:p>
    <w:p>
      <w:pPr>
        <w:pStyle w:val="Heading5"/>
        <w:ind w:left="440"/>
      </w:pPr>
      <w:r>
        <w:t>３</w:t>
      </w:r>
    </w:p>
    <w:p>
      <w:pPr>
        <w:ind w:left="440"/>
      </w:pPr>
      <w:r>
        <w:t>自動車運転代行業者は、第一項の規定による掲示をするときは、あらかじめ、国土交通省令で定めるところにより、同項の自動車運転代行業約款を国土交通大臣に届け出なければならない。</w:t>
      </w:r>
    </w:p>
    <w:p>
      <w:pPr>
        <w:pStyle w:val="Heading5"/>
        <w:ind w:left="440"/>
      </w:pPr>
      <w:r>
        <w:t>４</w:t>
      </w:r>
    </w:p>
    <w:p>
      <w:pPr>
        <w:ind w:left="440"/>
      </w:pPr>
      <w:r>
        <w:t>国土交通大臣が標準自動車運転代行業約款を定めて公示した場合（これを変更して公示した場合を含む。）において、自動車運転代行業者が、標準自動車運転代行業約款と同一の自動車運転代行業約款を定め、又は現に定めている自動車運転代行業約款を標準自動車運転代行業約款と同一のものに変更し、第一項の規定による掲示をしたときは、その自動車運転代行業約款については、前項の規定による届出をしたものとみなす。</w:t>
      </w:r>
    </w:p>
    <w:p>
      <w:pPr>
        <w:pStyle w:val="Heading4"/>
      </w:pPr>
      <w:r>
        <w:t>第十四条（運転代行業務の従事制限）</w:t>
      </w:r>
    </w:p>
    <w:p>
      <w:r>
        <w:t>次の各号のいずれかに該当する者は、運転代行業務従事者となってはならない。</w:t>
      </w:r>
    </w:p>
    <w:p>
      <w:pPr>
        <w:pStyle w:val="Heading6"/>
        <w:ind w:left="880"/>
      </w:pPr>
      <w:r>
        <w:t>一</w:t>
      </w:r>
    </w:p>
    <w:p>
      <w:pPr>
        <w:ind w:left="880"/>
      </w:pPr>
      <w:r>
        <w:t>第三条第一号から第四号までのいずれかに該当する者</w:t>
      </w:r>
    </w:p>
    <w:p>
      <w:pPr>
        <w:pStyle w:val="Heading6"/>
        <w:ind w:left="880"/>
      </w:pPr>
      <w:r>
        <w:t>二</w:t>
      </w:r>
    </w:p>
    <w:p>
      <w:pPr>
        <w:ind w:left="880"/>
      </w:pPr>
      <w:r>
        <w:t>心身の故障により運転代行業務を適正に実施することができない者として国家公安委員会規則で定めるもの</w:t>
      </w:r>
    </w:p>
    <w:p>
      <w:pPr>
        <w:pStyle w:val="Heading5"/>
        <w:ind w:left="440"/>
      </w:pPr>
      <w:r>
        <w:t>２</w:t>
      </w:r>
    </w:p>
    <w:p>
      <w:pPr>
        <w:ind w:left="440"/>
      </w:pPr>
      <w:r>
        <w:t>自動車運転代行業者は、前項各号のいずれかに該当する者を運転代行業務に従事させてはならない。</w:t>
      </w:r>
    </w:p>
    <w:p>
      <w:pPr>
        <w:pStyle w:val="Heading4"/>
      </w:pPr>
      <w:r>
        <w:t>第十五条（代行運転役務の提供の条件の説明）</w:t>
      </w:r>
    </w:p>
    <w:p>
      <w:r>
        <w:t>自動車運転代行業者は、利用者に代行運転役務を提供しようとするときは、利用者が提供を受けようとする代行運転役務の内容を確認した上、国土交通省令で定めるところにより、第十一条の規定により掲示した料金、第十三条第一項の規定により掲示した自動車運転代行業約款の概要その他の代行運転役務の提供の条件について利用者に説明し、その説明に従って代行運転役務を提供しなければならない。</w:t>
      </w:r>
    </w:p>
    <w:p>
      <w:pPr>
        <w:pStyle w:val="Heading4"/>
      </w:pPr>
      <w:r>
        <w:t>第十六条（代行運転自動車標識の表示）</w:t>
      </w:r>
    </w:p>
    <w:p>
      <w:r>
        <w:t>自動車運転代行業者は、利用者に代行運転役務を提供するときは、国家公安委員会規則で定めるところにより、代行運転自動車に国家公安委員会規則で定める様式の標識を表示しなければならない。</w:t>
      </w:r>
    </w:p>
    <w:p>
      <w:pPr>
        <w:pStyle w:val="Heading4"/>
      </w:pPr>
      <w:r>
        <w:t>第十七条（随伴用自動車の表示等）</w:t>
      </w:r>
    </w:p>
    <w:p>
      <w:r>
        <w:t>自動車運転代行業者は、随伴用自動車に、国土交通省令で定めるところにより、第四条の認定を受けて自動車運転代行業を営んでいる旨の表示その他の国土交通省令で定める表示事項又は装置を表示し、又は装着しなければならない。</w:t>
      </w:r>
    </w:p>
    <w:p>
      <w:pPr>
        <w:pStyle w:val="Heading5"/>
        <w:ind w:left="440"/>
      </w:pPr>
      <w:r>
        <w:t>２</w:t>
      </w:r>
    </w:p>
    <w:p>
      <w:pPr>
        <w:ind w:left="440"/>
      </w:pPr>
      <w:r>
        <w:t>自動車運転代行業を営む者（自動車運転代行業者を除く。）は、随伴用自動車に前項の表示事項若しくは装置又はこれらに類似するものを表示し、又は装着してはならない。</w:t>
      </w:r>
    </w:p>
    <w:p>
      <w:pPr>
        <w:pStyle w:val="Heading5"/>
        <w:ind w:left="440"/>
      </w:pPr>
      <w:r>
        <w:t>３</w:t>
      </w:r>
    </w:p>
    <w:p>
      <w:pPr>
        <w:ind w:left="440"/>
      </w:pPr>
      <w:r>
        <w:t>自動車運転代行業者は、第一項に規定するもののほか、随伴用自動車への表示事項の表示又は装置の装着について、自動車運転代行業の業務を適正に実施するために必要と認められるものとして国土交通省令で定める事項を遵守しなければならない。</w:t>
      </w:r>
    </w:p>
    <w:p>
      <w:pPr>
        <w:pStyle w:val="Heading4"/>
      </w:pPr>
      <w:r>
        <w:t>第十八条（利用者の利益の保護に関する指導）</w:t>
      </w:r>
    </w:p>
    <w:p>
      <w:r>
        <w:t>自動車運転代行業者は、その運転代行業務従事者に対し、当該運転代行業務を適正に実施させるため、国土交通省令で定めるところにより、料金の収受方法、代行運転役務の提供の条件の説明方法その他の利用者の利益の保護に関する事項について指導しなければならない。</w:t>
      </w:r>
    </w:p>
    <w:p>
      <w:pPr>
        <w:pStyle w:val="Heading4"/>
      </w:pPr>
      <w:r>
        <w:t>第十九条（道路交通法の規定の読替え適用等）</w:t>
      </w:r>
    </w:p>
    <w:p>
      <w:r>
        <w:t>自動車運転代行業者についての道路交通法の規定の適用については、同法第二十二条の二第一項、第六十六条の二第一項、第七十四条第一項及び第二項、第七十四条の三（第五項を除く。）、第七十五条第一項（第五号及び第六号を除く。）、第百十七条の二第四号及び第五号、第百十七条の二の二第八号から第十号まで、第百十八条第一項第四号、第百十九条の二第一項第三号、第百十九条の三第一項第四号並びに第百二十条第一項第十一号の三の規定に規定する車両（同法第二条第一項第八号に規定する車両をいう。第四項において同じ。）及び自動車には代行運転自動車が含まれるものとするほか、次の表の上欄に掲げる同法の規定中同表の中欄に掲げる字句は、それぞれ同表の下欄に掲げる字句とする。</w:t>
      </w:r>
    </w:p>
    <w:p>
      <w:pPr>
        <w:pStyle w:val="Heading5"/>
        <w:ind w:left="440"/>
      </w:pPr>
      <w:r>
        <w:t>２</w:t>
      </w:r>
    </w:p>
    <w:p>
      <w:pPr>
        <w:ind w:left="440"/>
      </w:pPr>
      <w:r>
        <w:t>前項に規定するもののほか、代行運転自動車については、自動車運転代行業を営む者を代行運転自動車の使用者とみなして、道路交通法第七十五条第一項（第五号及び第六号を除く。）、第百十七条の二第四号及び第五号、第百十七条の二の二第八号から第十号まで、第百十八条第一項第四号並びに第百十九条の二第一項第三号の規定を適用する。</w:t>
      </w:r>
    </w:p>
    <w:p>
      <w:pPr>
        <w:pStyle w:val="Heading5"/>
        <w:ind w:left="440"/>
      </w:pPr>
      <w:r>
        <w:t>３</w:t>
      </w:r>
    </w:p>
    <w:p>
      <w:pPr>
        <w:ind w:left="440"/>
      </w:pPr>
      <w:r>
        <w:t>自動車運転代行業者が行う安全運転管理者等の選任及び解任については、道路交通法第七十四条の三第五項の規定は、適用しない。</w:t>
      </w:r>
    </w:p>
    <w:p>
      <w:pPr>
        <w:pStyle w:val="Heading5"/>
        <w:ind w:left="440"/>
      </w:pPr>
      <w:r>
        <w:t>４</w:t>
      </w:r>
    </w:p>
    <w:p>
      <w:pPr>
        <w:ind w:left="440"/>
      </w:pPr>
      <w:r>
        <w:t>自動車運転代行業の用に供される車両（随伴用自動車を除く。）の運転者が行う第一項の規定により読み替えて適用される道路交通法第七十五条第一項第七号に掲げる行為（道路交通法第七十五条第一項第七号に掲げる行為を除く。）については、第一項の規定により読み替えて適用される同法第七十五条第一項第七号及び第二項並びに第百十九条の三第一項第四号（同法第四十七条及び第七十五条の八第一項に係る部分を除く。）の規定は、適用しない。</w:t>
      </w:r>
    </w:p>
    <w:p>
      <w:pPr>
        <w:pStyle w:val="Heading2"/>
      </w:pPr>
      <w:r>
        <w:t>第四章　監督</w:t>
      </w:r>
    </w:p>
    <w:p>
      <w:pPr>
        <w:pStyle w:val="Heading4"/>
      </w:pPr>
      <w:r>
        <w:t>第二十条（帳簿等の備付け）</w:t>
      </w:r>
    </w:p>
    <w:p>
      <w:r>
        <w:t>自動車運転代行業者は、国家公安委員会規則で定めるところにより、営業所ごとに、その運転代行業務従事者の名簿その他のその者による自動車の運転に関する帳簿又は書類で国家公安委員会規則で定めるものを備え付け、必要な事項を記載しておかなければならない。</w:t>
      </w:r>
    </w:p>
    <w:p>
      <w:pPr>
        <w:pStyle w:val="Heading5"/>
        <w:ind w:left="440"/>
      </w:pPr>
      <w:r>
        <w:t>２</w:t>
      </w:r>
    </w:p>
    <w:p>
      <w:pPr>
        <w:ind w:left="440"/>
      </w:pPr>
      <w:r>
        <w:t>前項に規定するもののほか、自動車運転代行業者は、国土交通省令で定めるところにより、営業所ごとに、苦情の処理に関する帳簿その他の代行運転役務の提供に関する帳簿又は書類で国土交通省令で定めるものを備え付け、必要な事項を記載しておかなければならない。</w:t>
      </w:r>
    </w:p>
    <w:p>
      <w:pPr>
        <w:pStyle w:val="Heading4"/>
      </w:pPr>
      <w:r>
        <w:t>第二十一条（報告及び立入検査）</w:t>
      </w:r>
    </w:p>
    <w:p>
      <w:r>
        <w:t>公安委員会は、この法律の施行に必要な限度において、自動車運転代行業を営む者に対し、その業務に関し報告若しくは資料の提出を求め、又は警察職員に営業所に立ち入り、帳簿、書類その他の物件を検査させ、若しくは関係者に質問させることができる。</w:t>
      </w:r>
    </w:p>
    <w:p>
      <w:pPr>
        <w:pStyle w:val="Heading5"/>
        <w:ind w:left="440"/>
      </w:pPr>
      <w:r>
        <w:t>２</w:t>
      </w:r>
    </w:p>
    <w:p>
      <w:pPr>
        <w:ind w:left="440"/>
      </w:pPr>
      <w:r>
        <w:t>国土交通大臣は、この法律の施行に必要な限度において、自動車運転代行業を営む者に対し、その業務に関し報告若しくは資料の提出を求め、又はその職員に営業所に立ち入り、帳簿、書類その他の物件を検査させ、若しくは関係者に質問させることができる。</w:t>
      </w:r>
    </w:p>
    <w:p>
      <w:pPr>
        <w:pStyle w:val="Heading5"/>
        <w:ind w:left="440"/>
      </w:pPr>
      <w:r>
        <w:t>３</w:t>
      </w:r>
    </w:p>
    <w:p>
      <w:pPr>
        <w:ind w:left="440"/>
      </w:pPr>
      <w:r>
        <w:t>前二項の規定により立入検査をする職員は、その身分を示す証票を携帯し、関係者に提示しなければならない。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第二十二条（指示）</w:t>
      </w:r>
    </w:p>
    <w:p>
      <w:r>
        <w:t>公安委員会は、自動車運転代行業者又はその安全運転管理者等若しくは運転代行業務従事者が、この法律若しくはこの法律に基づく命令の規定（次項に規定するものを除く。次条第一項並びに第二十五条第二項第一号及び第二号において同じ。）に違反し、又は運転代行業務に関し、特定道路交通法令（第十九条第一項の規定により読み替えて適用される道路交通法の規定（同法第七十四条の三（第五項を除く。）及び第七十五条第一項（第五号及び第六号を除く。）に係るものに限る。）並びにこれらの規定に基づく命令の規定をいう。次条第一項並びに第二十五条第二項第一号及び第二号において同じ。）に違反し、若しくは第十九条第一項の規定により読み替えて適用される道路交通法第七十五条第一項第七号に掲げる行為をした場合において、自動車運転代行業の業務の適正な運営が害されるおそれがあると認められるときは、当該自動車運転代行業者に対し、当該業務に関し必要な措置をとるべきことを指示することができる。</w:t>
      </w:r>
    </w:p>
    <w:p>
      <w:pPr>
        <w:pStyle w:val="Heading5"/>
        <w:ind w:left="440"/>
      </w:pPr>
      <w:r>
        <w:t>２</w:t>
      </w:r>
    </w:p>
    <w:p>
      <w:pPr>
        <w:ind w:left="440"/>
      </w:pPr>
      <w:r>
        <w:t>国土交通大臣は、自動車運転代行業者又はその運転代行業務従事者が、この法律若しくはこの法律に基づく命令の規定（第十一条、第十二条、第十三条第一項から第三項まで、第十五条、第十七条、第十八条、第二十条第二項及び前条第二項に係るものに限る。次条第二項において同じ。）に違反し、又は運転代行業務に関し道路運送法第四条第一項、第四十三条第一項若しくは第七十八条の規定に違反した場合において、自動車運転代行業の業務の適正な運営が害されるおそれがあると認められるときは、当該自動車運転代行業者に対し、当該業務に関し必要な措置をとるべきことを指示することができる。</w:t>
      </w:r>
    </w:p>
    <w:p>
      <w:pPr>
        <w:pStyle w:val="Heading4"/>
      </w:pPr>
      <w:r>
        <w:t>第二十三条（営業の停止）</w:t>
      </w:r>
    </w:p>
    <w:p>
      <w:r>
        <w:t>公安委員会は、自動車運転代行業者又はその安全運転管理者等若しくは運転代行業務従事者がこの法律若しくはこの法律に基づく命令の規定に違反し若しくは運転代行業務に関し特定道路交通法令若しくは第十九条第一項の規定により読み替えて適用される道路交通法第二十二条の二第一項若しくは第六十六条の二第一項の規定による指示に違反した場合において自動車運転代行業の業務の適正な運営が著しく害されるおそれがあると認められるとき、自動車運転代行業者が前条第一項の規定による指示に違反したとき、又は国土交通大臣から次項の規定による要請があったときは、政令で定める基準に従い、当該自動車運転代行業者に対し、六月を超えない範囲内で期間を定めて、当該自動車運転代行業の全部又は一部の停止を命ずることができる。</w:t>
      </w:r>
    </w:p>
    <w:p>
      <w:pPr>
        <w:pStyle w:val="Heading5"/>
        <w:ind w:left="440"/>
      </w:pPr>
      <w:r>
        <w:t>２</w:t>
      </w:r>
    </w:p>
    <w:p>
      <w:pPr>
        <w:ind w:left="440"/>
      </w:pPr>
      <w:r>
        <w:t>国土交通大臣は、自動車運転代行業者又はその運転代行業務従事者がこの法律若しくはこの法律に基づく命令の規定に違反し若しくは運転代行業務に関し道路運送法第四条第一項、第四十三条第一項若しくは第七十八条の規定に違反した場合において自動車運転代行業の業務の適正な運営が著しく害されるおそれがあると認められるとき、又は自動車運転代行業者が前条第二項の規定による指示に違反したときは、主たる営業所の所在地を管轄する公安委員会に対し、前項の規定による命令をすべき旨を要請することができる。</w:t>
      </w:r>
    </w:p>
    <w:p>
      <w:pPr>
        <w:pStyle w:val="Heading5"/>
        <w:ind w:left="440"/>
      </w:pPr>
      <w:r>
        <w:t>３</w:t>
      </w:r>
    </w:p>
    <w:p>
      <w:pPr>
        <w:ind w:left="440"/>
      </w:pPr>
      <w:r>
        <w:t>公安委員会は、第一項の規定による命令をしようとするときは、あらかじめ、国土交通大臣に協議し、その同意を得なければならない。</w:t>
      </w:r>
    </w:p>
    <w:p>
      <w:pPr>
        <w:pStyle w:val="Heading4"/>
      </w:pPr>
      <w:r>
        <w:t>第二十四条（営業の廃止）</w:t>
      </w:r>
    </w:p>
    <w:p>
      <w:r>
        <w:t>公安委員会は、次の各号のいずれかに該当する者があるときは、その者に対し、自動車運転代行業の廃止を命ずることができる。</w:t>
      </w:r>
    </w:p>
    <w:p>
      <w:pPr>
        <w:pStyle w:val="Heading6"/>
        <w:ind w:left="880"/>
      </w:pPr>
      <w:r>
        <w:t>一</w:t>
      </w:r>
    </w:p>
    <w:p>
      <w:pPr>
        <w:ind w:left="880"/>
      </w:pPr>
      <w:r>
        <w:t>第五条第三項の規定による通知を受けて自動車運転代行業を営んでいる者</w:t>
      </w:r>
    </w:p>
    <w:p>
      <w:pPr>
        <w:pStyle w:val="Heading6"/>
        <w:ind w:left="880"/>
      </w:pPr>
      <w:r>
        <w:t>二</w:t>
      </w:r>
    </w:p>
    <w:p>
      <w:pPr>
        <w:ind w:left="880"/>
      </w:pPr>
      <w:r>
        <w:t>第七条第一項の規定により認定を取り消されて自動車運転代行業を営んでいる者</w:t>
      </w:r>
    </w:p>
    <w:p>
      <w:pPr>
        <w:pStyle w:val="Heading6"/>
        <w:ind w:left="880"/>
      </w:pPr>
      <w:r>
        <w:t>三</w:t>
      </w:r>
    </w:p>
    <w:p>
      <w:pPr>
        <w:ind w:left="880"/>
      </w:pPr>
      <w:r>
        <w:t>前二号に掲げる者のほか、第三条各号（第七号及び第八号を除く。）のいずれかに該当する者で自動車運転代行業を営んでいるもの（第四条の認定を受けている者を除く。）</w:t>
      </w:r>
    </w:p>
    <w:p>
      <w:pPr>
        <w:pStyle w:val="Heading5"/>
        <w:ind w:left="440"/>
      </w:pPr>
      <w:r>
        <w:t>２</w:t>
      </w:r>
    </w:p>
    <w:p>
      <w:pPr>
        <w:ind w:left="440"/>
      </w:pPr>
      <w:r>
        <w:t>公安委員会は、前項の規定による命令をしようとする場合には、あらかじめ、国土交通大臣に協議し、その同意を得なければならない。</w:t>
      </w:r>
    </w:p>
    <w:p>
      <w:pPr>
        <w:pStyle w:val="Heading4"/>
      </w:pPr>
      <w:r>
        <w:t>第二十五条（処分移送通知書の送付等）</w:t>
      </w:r>
    </w:p>
    <w:p>
      <w:r>
        <w:t>公安委員会は、自動車運転代行業を営む者に対し、第二十二条第一項の規定による指示又は第二十三条第一項若しくは前条第一項の規定による命令をしようとする場合において、当該処分に係る自動車運転代行業を営む者が主たる営業所を他の公安委員会の管轄区域内に変更していたときは、当該処分に係る事案に関する弁明の機会の付与を終了している場合を除き、速やかに現に主たる営業所の所在地を管轄する公安委員会に国家公安委員会規則で定める処分移送通知書を送付しなければならない。</w:t>
      </w:r>
    </w:p>
    <w:p>
      <w:pPr>
        <w:pStyle w:val="Heading5"/>
        <w:ind w:left="440"/>
      </w:pPr>
      <w:r>
        <w:t>２</w:t>
      </w:r>
    </w:p>
    <w:p>
      <w:pPr>
        <w:ind w:left="440"/>
      </w:pPr>
      <w:r>
        <w:t>前項の規定により処分移送通知書が送付されたときは、当該処分移送通知書の送付を受けた公安委員会は、次の各号に掲げる場合の区分に従い、それぞれ当該各号に定める処分をすることができるものとし、当該処分移送通知書を送付した公安委員会は、第二十二条第一項、第二十三条第一項及び前条第一項の規定にかかわらず、当該事案について、これらの規定による処分をすることができないものとする。</w:t>
      </w:r>
    </w:p>
    <w:p>
      <w:pPr>
        <w:pStyle w:val="Heading6"/>
        <w:ind w:left="880"/>
      </w:pPr>
      <w:r>
        <w:t>一</w:t>
      </w:r>
    </w:p>
    <w:p>
      <w:pPr>
        <w:ind w:left="880"/>
      </w:pPr>
      <w:r>
        <w:t>自動車運転代行業者又はその安全運転管理者等若しくは運転代行業務従事者が、この法律若しくはこの法律に基づく命令の規定に違反し、又は運転代行業務に関し、特定道路交通法令に違反し、若しくは第十九条第一項の規定により読み替えて適用される道路交通法第七十五条第一項第七号に掲げる行為をした場合において、自動車運転代行業の業務の適正な運営が害されるおそれがあると認められるとき</w:t>
      </w:r>
    </w:p>
    <w:p>
      <w:pPr>
        <w:pStyle w:val="Heading6"/>
        <w:ind w:left="880"/>
      </w:pPr>
      <w:r>
        <w:t>二</w:t>
      </w:r>
    </w:p>
    <w:p>
      <w:pPr>
        <w:ind w:left="880"/>
      </w:pPr>
      <w:r>
        <w:t>自動車運転代行業者又はその安全運転管理者等若しくは運転代行業務従事者がこの法律若しくはこの法律に基づく命令の規定に違反し若しくは運転代行業務に関し特定道路交通法令若しくは第十九条第一項の規定により読み替えて適用される道路交通法第二十二条の二第一項若しくは第六十六条の二第一項の規定による指示に違反した場合において自動車運転代行業の業務の適正な運営が著しく害されるおそれがあると認められるとき、自動車運転代行業者が第二十二条第一項の規定による指示に違反した場合又は国土交通大臣から第二十三条第二項の規定による要請があった場合</w:t>
      </w:r>
    </w:p>
    <w:p>
      <w:pPr>
        <w:pStyle w:val="Heading6"/>
        <w:ind w:left="880"/>
      </w:pPr>
      <w:r>
        <w:t>三</w:t>
      </w:r>
    </w:p>
    <w:p>
      <w:pPr>
        <w:ind w:left="880"/>
      </w:pPr>
      <w:r>
        <w:t>前条第一項各号のいずれかに該当する者がある場合</w:t>
      </w:r>
    </w:p>
    <w:p>
      <w:pPr>
        <w:pStyle w:val="Heading5"/>
        <w:ind w:left="440"/>
      </w:pPr>
      <w:r>
        <w:t>３</w:t>
      </w:r>
    </w:p>
    <w:p>
      <w:pPr>
        <w:ind w:left="440"/>
      </w:pPr>
      <w:r>
        <w:t>第一項の規定は、公安委員会が前項の規定により処分をしようとする場合について準用する。</w:t>
      </w:r>
    </w:p>
    <w:p>
      <w:pPr>
        <w:pStyle w:val="Heading2"/>
      </w:pPr>
      <w:r>
        <w:t>第五章　雑則</w:t>
      </w:r>
    </w:p>
    <w:p>
      <w:pPr>
        <w:pStyle w:val="Heading4"/>
      </w:pPr>
      <w:r>
        <w:t>第二十六条（公安委員会と国土交通大臣との協力）</w:t>
      </w:r>
    </w:p>
    <w:p>
      <w:r>
        <w:t>公安委員会及び国土交通大臣は、自動車運転代行業の業務の適正な運営の確保に関し、相互に協力するものとする。</w:t>
      </w:r>
    </w:p>
    <w:p>
      <w:pPr>
        <w:pStyle w:val="Heading4"/>
      </w:pPr>
      <w:r>
        <w:t>第二十七条（方面公安委員会への権限の委任）</w:t>
      </w:r>
    </w:p>
    <w:p>
      <w:r>
        <w:t>この法律に規定する道公安委員会の権限は、政令で定めるところにより、方面公安委員会に委任することができる。</w:t>
      </w:r>
    </w:p>
    <w:p>
      <w:pPr>
        <w:pStyle w:val="Heading4"/>
      </w:pPr>
      <w:r>
        <w:t>第二十八条（都道府県が処理する事務）</w:t>
      </w:r>
    </w:p>
    <w:p>
      <w:r>
        <w:t>この法律に規定する国土交通大臣の権限に属する事務の一部は、政令で定めるところにより、都道府県知事が行うこととすることができる。</w:t>
      </w:r>
    </w:p>
    <w:p>
      <w:pPr>
        <w:pStyle w:val="Heading4"/>
      </w:pPr>
      <w:r>
        <w:t>第二十九条（経過措置）</w:t>
      </w:r>
    </w:p>
    <w:p>
      <w:r>
        <w:t>この法律の規定に基づき政令、国土交通省令又は国家公安委員会規則を制定し、又は改廃する場合においては、それぞれ政令、国土交通省令又は国家公安委員会規則で、その制定又は改廃に伴い合理的に必要と判断される範囲内において、所要の経過措置（罰則に関する経過措置を含む。）を定めることができる。</w:t>
      </w:r>
    </w:p>
    <w:p>
      <w:pPr>
        <w:pStyle w:val="Heading4"/>
      </w:pPr>
      <w:r>
        <w:t>第三十条（命令への委任）</w:t>
      </w:r>
    </w:p>
    <w:p>
      <w:r>
        <w:t>この法律に特別の定めがあるもののほか、この法律の実施のための手続その他この法律の施行に関し必要な事項は、国土交通省令又は国家公安委員会規則で定める。</w:t>
      </w:r>
    </w:p>
    <w:p>
      <w:pPr>
        <w:pStyle w:val="Heading2"/>
      </w:pPr>
      <w:r>
        <w:t>第六章　罰則</w:t>
      </w:r>
    </w:p>
    <w:p>
      <w:pPr>
        <w:pStyle w:val="Heading4"/>
      </w:pPr>
      <w:r>
        <w:t>第三十一条</w:t>
      </w:r>
    </w:p>
    <w:p>
      <w:r>
        <w:t>第二十三条第一項、第二十四条第一項又は第二十五条第二項第二号若しくは第三号の規定による命令に違反した者は、一年以下の懲役若しくは五十万円以下の罰金に処し、又はこれを併科する。</w:t>
      </w:r>
    </w:p>
    <w:p>
      <w:pPr>
        <w:pStyle w:val="Heading4"/>
      </w:pPr>
      <w:r>
        <w:t>第三十二条</w:t>
      </w:r>
    </w:p>
    <w:p>
      <w:r>
        <w:t>次の各号のいずれかに該当する者は、三十万円以下の罰金に処する。</w:t>
      </w:r>
    </w:p>
    <w:p>
      <w:pPr>
        <w:pStyle w:val="Heading6"/>
        <w:ind w:left="880"/>
      </w:pPr>
      <w:r>
        <w:t>一</w:t>
      </w:r>
    </w:p>
    <w:p>
      <w:pPr>
        <w:ind w:left="880"/>
      </w:pPr>
      <w:r>
        <w:t>第五条第一項の規定による認定の申請をしないで、又はこれに係る同条第二項若しくは第三項の規定による通知を受ける前に自動車運転代行業を営んだ者</w:t>
      </w:r>
    </w:p>
    <w:p>
      <w:pPr>
        <w:pStyle w:val="Heading6"/>
        <w:ind w:left="880"/>
      </w:pPr>
      <w:r>
        <w:t>二</w:t>
      </w:r>
    </w:p>
    <w:p>
      <w:pPr>
        <w:ind w:left="880"/>
      </w:pPr>
      <w:r>
        <w:t>第十条の規定に違反して他人に自動車運転代行業を営ませた者</w:t>
      </w:r>
    </w:p>
    <w:p>
      <w:pPr>
        <w:pStyle w:val="Heading6"/>
        <w:ind w:left="880"/>
      </w:pPr>
      <w:r>
        <w:t>三</w:t>
      </w:r>
    </w:p>
    <w:p>
      <w:pPr>
        <w:ind w:left="880"/>
      </w:pPr>
      <w:r>
        <w:t>第十二条の規定に違反した者</w:t>
      </w:r>
    </w:p>
    <w:p>
      <w:pPr>
        <w:pStyle w:val="Heading6"/>
        <w:ind w:left="880"/>
      </w:pPr>
      <w:r>
        <w:t>四</w:t>
      </w:r>
    </w:p>
    <w:p>
      <w:pPr>
        <w:ind w:left="880"/>
      </w:pPr>
      <w:r>
        <w:t>第二十二条第一項若しくは第二項又は第二十五条第二項第一号の規定による指示に違反した者</w:t>
      </w:r>
    </w:p>
    <w:p>
      <w:pPr>
        <w:pStyle w:val="Heading6"/>
        <w:ind w:left="880"/>
      </w:pPr>
      <w:r>
        <w:t>五</w:t>
      </w:r>
    </w:p>
    <w:p>
      <w:pPr>
        <w:ind w:left="880"/>
      </w:pPr>
      <w:r>
        <w:t>偽りその他不正の手段により第四条の認定を受けた者</w:t>
      </w:r>
    </w:p>
    <w:p>
      <w:pPr>
        <w:pStyle w:val="Heading4"/>
      </w:pPr>
      <w:r>
        <w:t>第三十三条</w:t>
      </w:r>
    </w:p>
    <w:p>
      <w:r>
        <w:t>次の各号のいずれかに該当する者は、二十万円以下の罰金に処する。</w:t>
      </w:r>
    </w:p>
    <w:p>
      <w:pPr>
        <w:pStyle w:val="Heading6"/>
        <w:ind w:left="880"/>
      </w:pPr>
      <w:r>
        <w:t>一</w:t>
      </w:r>
    </w:p>
    <w:p>
      <w:pPr>
        <w:ind w:left="880"/>
      </w:pPr>
      <w:r>
        <w:t>第五条第一項の申請書又は添付書類に虚偽の記載をして提出した者</w:t>
      </w:r>
    </w:p>
    <w:p>
      <w:pPr>
        <w:pStyle w:val="Heading6"/>
        <w:ind w:left="880"/>
      </w:pPr>
      <w:r>
        <w:t>二</w:t>
      </w:r>
    </w:p>
    <w:p>
      <w:pPr>
        <w:ind w:left="880"/>
      </w:pPr>
      <w:r>
        <w:t>第六条の規定に違反した者</w:t>
      </w:r>
    </w:p>
    <w:p>
      <w:pPr>
        <w:pStyle w:val="Heading6"/>
        <w:ind w:left="880"/>
      </w:pPr>
      <w:r>
        <w:t>三</w:t>
      </w:r>
    </w:p>
    <w:p>
      <w:pPr>
        <w:ind w:left="880"/>
      </w:pPr>
      <w:r>
        <w:t>第八条第一項の規定に違反して届出をせず、又は同項の届出書若しくは添付書類に虚偽の記載をして提出した者</w:t>
      </w:r>
    </w:p>
    <w:p>
      <w:pPr>
        <w:pStyle w:val="Heading6"/>
        <w:ind w:left="880"/>
      </w:pPr>
      <w:r>
        <w:t>四</w:t>
      </w:r>
    </w:p>
    <w:p>
      <w:pPr>
        <w:ind w:left="880"/>
      </w:pPr>
      <w:r>
        <w:t>第九条第一項の規定に違反した者</w:t>
      </w:r>
    </w:p>
    <w:p>
      <w:pPr>
        <w:pStyle w:val="Heading6"/>
        <w:ind w:left="880"/>
      </w:pPr>
      <w:r>
        <w:t>五</w:t>
      </w:r>
    </w:p>
    <w:p>
      <w:pPr>
        <w:ind w:left="880"/>
      </w:pPr>
      <w:r>
        <w:t>第十一条の規定に違反した者</w:t>
      </w:r>
    </w:p>
    <w:p>
      <w:pPr>
        <w:pStyle w:val="Heading6"/>
        <w:ind w:left="880"/>
      </w:pPr>
      <w:r>
        <w:t>六</w:t>
      </w:r>
    </w:p>
    <w:p>
      <w:pPr>
        <w:ind w:left="880"/>
      </w:pPr>
      <w:r>
        <w:t>第十三条第一項の規定に違反した者</w:t>
      </w:r>
    </w:p>
    <w:p>
      <w:pPr>
        <w:pStyle w:val="Heading6"/>
        <w:ind w:left="880"/>
      </w:pPr>
      <w:r>
        <w:t>七</w:t>
      </w:r>
    </w:p>
    <w:p>
      <w:pPr>
        <w:ind w:left="880"/>
      </w:pPr>
      <w:r>
        <w:t>第十三条第三項の規定による届出をしないで自動車運転代行業約款を掲示した者</w:t>
      </w:r>
    </w:p>
    <w:p>
      <w:pPr>
        <w:pStyle w:val="Heading6"/>
        <w:ind w:left="880"/>
      </w:pPr>
      <w:r>
        <w:t>八</w:t>
      </w:r>
    </w:p>
    <w:p>
      <w:pPr>
        <w:ind w:left="880"/>
      </w:pPr>
      <w:r>
        <w:t>第十六条の規定に違反した者</w:t>
      </w:r>
    </w:p>
    <w:p>
      <w:pPr>
        <w:pStyle w:val="Heading6"/>
        <w:ind w:left="880"/>
      </w:pPr>
      <w:r>
        <w:t>九</w:t>
      </w:r>
    </w:p>
    <w:p>
      <w:pPr>
        <w:ind w:left="880"/>
      </w:pPr>
      <w:r>
        <w:t>第十七条第一項又は第二項の規定に違反した者</w:t>
      </w:r>
    </w:p>
    <w:p>
      <w:pPr>
        <w:pStyle w:val="Heading6"/>
        <w:ind w:left="880"/>
      </w:pPr>
      <w:r>
        <w:t>十</w:t>
      </w:r>
    </w:p>
    <w:p>
      <w:pPr>
        <w:ind w:left="880"/>
      </w:pPr>
      <w:r>
        <w:t>第二十条第一項若しくは第二項の帳簿若しくは書類を備え付けず、又はこれらに必要な事項を記載せず、若しくは虚偽の記載をした者</w:t>
      </w:r>
    </w:p>
    <w:p>
      <w:pPr>
        <w:pStyle w:val="Heading6"/>
        <w:ind w:left="880"/>
      </w:pPr>
      <w:r>
        <w:t>十一</w:t>
      </w:r>
    </w:p>
    <w:p>
      <w:pPr>
        <w:ind w:left="880"/>
      </w:pPr>
      <w:r>
        <w:t>第二十一条第一項若しくは第二項の規定に違反して報告をせず、若しくは資料の提出をせず、若しくは同条第一項若しくは第二項の規定による報告若しくは資料の提出について虚偽の報告をし、若しくは虚偽の資料を提出した者又は同条第一項若しくは第二項の規定による立入検査を拒み、妨げ、若しくは忌避した者</w:t>
      </w:r>
    </w:p>
    <w:p>
      <w:pPr>
        <w:pStyle w:val="Heading4"/>
      </w:pPr>
      <w:r>
        <w:t>第三十四条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第三十五条</w:t>
      </w:r>
    </w:p>
    <w:p>
      <w:r>
        <w:t>第九条第二項の規定に違反した者は、十万円以下の過料に処する。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自動車運転代行業を営んでいる者は、この法律の施行の日から三月を経過する日（その者がその日以前に第五条第一項の規定による申請書を提出した場合にあっては、同条第二項又は第三項の規定による通知がある日）までの間は、第四条の認定を受けないで、引き続き当該自動車運転代行業を営むことができる。</w:t>
      </w:r>
    </w:p>
    <w:p>
      <w:pPr>
        <w:pStyle w:val="Heading4"/>
      </w:pPr>
      <w:r>
        <w:t>第三条</w:t>
      </w:r>
    </w:p>
    <w:p>
      <w:r>
        <w:t>道路交通法の一部を改正する法律（平成十三年法律第五十一号。以下「改正道路交通法」という。）の施行の日がこの法律の施行の日後である場合におけるこの法律の施行の日から改正道路交通法の施行の日の前日までの間の第十九条の規定の適用については、同条中「第百十七条の四第四号から第六号まで、第百十八条第一項第四号」とあるのは「第百十八条第一項第三号の三、第百十九条第一項第十一号」と、同条第一項の表の第百十七条の四第四号の項中「第百十七条の四第四号」とあるのは「第百十八条第一項第三号の三」と、同表の第百十七条の四第五号の項中「第百十七条の四第五号」とあるのは「第百十九条第一項第十一号」と、同表の第百十七条の四第六号の項中「第百十七条の四第六号」とあるのは「第百十八条第一項第三号の三」と、「第七十五条（自動車の使用者の義務等）第一項第四号」とあるのは「第四号」と、同表の第百十八条第一項第四号の項中「第百十八条第一項第四号」とあるのは「第百十八条第一項第三号の三」と、「第七十五条（自動車の使用者の義務等）第一項第二号」とあるのは「第二号」と、同表の第百十八条第一項第五号の項中「第百十八条第一項第五号」とあるのは「第百十八条第一項第三号の四」と、同表の第百十九条第一項第十一号の項中「第百十九条第一項第十一号」とあるのは「第百十九条第一項第十二号」と、同表の第百十九条第一項第十二号の項中「第百十九条第一項第十二号」とあるのは「第百十九条第一項第十二号の二」とする。</w:t>
      </w:r>
    </w:p>
    <w:p>
      <w:pPr>
        <w:pStyle w:val="Heading4"/>
      </w:pPr>
      <w:r>
        <w:t>第四条（検討）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則（平成一六年六月九日法律第九〇号）</w:t>
      </w:r>
    </w:p>
    <w:p>
      <w:pPr>
        <w:pStyle w:val="Heading4"/>
      </w:pPr>
      <w:r>
        <w:t>第一条（施行期日）</w:t>
      </w:r>
    </w:p>
    <w:p>
      <w:r>
        <w:t>この法律の規定は、次の各号に掲げる区分に従い、当該各号に定める日から施行する。</w:t>
      </w:r>
    </w:p>
    <w:p>
      <w:pPr>
        <w:pStyle w:val="Heading6"/>
        <w:ind w:left="880"/>
      </w:pPr>
      <w:r>
        <w:t>一</w:t>
      </w:r>
    </w:p>
    <w:p>
      <w:pPr>
        <w:ind w:left="880"/>
      </w:pPr>
      <w: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r>
    </w:p>
    <w:p>
      <w:pPr>
        <w:pStyle w:val="Heading6"/>
        <w:ind w:left="880"/>
      </w:pPr>
      <w:r>
        <w:t>二</w:t>
      </w:r>
    </w:p>
    <w:p>
      <w:pPr>
        <w:ind w:left="880"/>
      </w:pPr>
      <w:r>
        <w:t>第一条の規定（前号に掲げる改正規定を除く。）並びに附則第四条及び第十九条の規定</w:t>
      </w:r>
    </w:p>
    <w:p>
      <w:pPr>
        <w:pStyle w:val="Heading6"/>
        <w:ind w:left="880"/>
      </w:pPr>
      <w:r>
        <w:t>三</w:t>
      </w:r>
    </w:p>
    <w:p>
      <w:pPr>
        <w:ind w:left="880"/>
      </w:pPr>
      <w:r>
        <w:t>第二条並びに次条、附則第二十三条及び第二十四条の規定</w:t>
      </w:r>
    </w:p>
    <w:p>
      <w:pPr>
        <w:pStyle w:val="Heading6"/>
        <w:ind w:left="880"/>
      </w:pPr>
      <w:r>
        <w:t>四</w:t>
      </w:r>
    </w:p>
    <w:p>
      <w:pPr>
        <w:ind w:left="880"/>
      </w:pPr>
      <w:r>
        <w:t>第三条並びに附則第五条、第十六条及び第二十条から第二十二条までの規定</w:t>
      </w:r>
    </w:p>
    <w:p>
      <w:pPr>
        <w:pStyle w:val="Heading4"/>
      </w:pPr>
      <w:r>
        <w:t>第二十一条（自動車運転代行業の業務の適正化に関する法律の一部改正に伴う経過措置）</w:t>
      </w:r>
    </w:p>
    <w:p>
      <w:r>
        <w:t>前条の規定の施行前に同条の規定による改正前の自動車運転代行業の業務の適正化に関する法律（以下この条において「旧運転代行業法」という。）第十九条第一項の規定により読み替えて適用される道路交通法第七十五条の二第一項（同法第五十一条の四（同法第七十五条の八第三項において準用する場合を含む。次項及び第三項において同じ。）の規定による指示に係る部分に限る。）の規定による命令に違反して罰金の刑に処せられた者に係る自動車運転代行業の要件については、なお従前の例による。</w:t>
      </w:r>
    </w:p>
    <w:p>
      <w:pPr>
        <w:pStyle w:val="Heading5"/>
        <w:ind w:left="440"/>
      </w:pPr>
      <w:r>
        <w:t>２</w:t>
      </w:r>
    </w:p>
    <w:p>
      <w:pPr>
        <w:ind w:left="440"/>
      </w:pPr>
      <w:r>
        <w:t>前条の規定の施行前に、旧運転代行業法第十九条第一項の規定により読み替えて適用される道路交通法第五十一条の四の規定による指示を受けた自動車運転代行業の業務の適正化に関する法律第二条第二項に規定する自動車運転代行業者については、旧運転代行業法第二十三条第一項及び第三項並びに第二十五条の規定は、前条の規定の施行後も、なおその効力を有する。</w:t>
      </w:r>
    </w:p>
    <w:p>
      <w:pPr>
        <w:pStyle w:val="Heading5"/>
        <w:ind w:left="440"/>
      </w:pPr>
      <w:r>
        <w:t>３</w:t>
      </w:r>
    </w:p>
    <w:p>
      <w:pPr>
        <w:ind w:left="440"/>
      </w:pPr>
      <w:r>
        <w:t>前条の規定の施行前に、旧運転代行業法第十九条第一項の規定により読み替えて適用される道路交通法第五十一条の四の規定によりされた指示に係る車両につき第三条の規定による改正前の道路交通法第七十五条第一項第七号に掲げる行為が行われた場合（自動車運転代行業の業務の適正化に関する法律第二条第六項に規定する代行運転自動車又は同条第七項に規定する随伴用自動車の運転者により行われた場合を除く。）については、前条の規定による改正後の同法第十九条第一項の規定により読み替えて適用される道路交通法第七十五条の二第一項の規定にかかわらず、なお従前の例による。</w:t>
      </w:r>
    </w:p>
    <w:p>
      <w:pPr>
        <w:pStyle w:val="Heading4"/>
      </w:pPr>
      <w:r>
        <w:t>第二十三条（罰則等に関する経過措置）</w:t>
      </w:r>
    </w:p>
    <w:p>
      <w:r>
        <w:t>第二条から第四条までの規定の施行前にした行為並びに附則第五条及び第二十一条第三項の規定によりなお従前の例によることとされる場合並びに附則第二十一条第二項の規定によりなおその効力を有することとされる場合におけるこの法律の施行後にした行為に対する罰則の適用については、それぞれなお従前の例による。</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pPr>
        <w:pStyle w:val="Heading4"/>
      </w:pPr>
      <w:r>
        <w:t>第十三条（その他の経過措置の政令への委任）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則（平成二一年四月二四日法律第二一号）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に一条を加える改正規定並びに次条から附則第四条までの規定及び附則第五条の規定（自動車運転代行業の業務の適正化に関する法律（平成十三年法律第五十七号）第十九条第一項の表第七十四条の三第一項の項の改正規定に係る部分に限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則（平成二五年六月一四日法律第四三号）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第一条及び附則第六条から第八条までの規定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則（令和二年六月一〇日法律第四二号）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第三項第二号の改正規定、第十七条第三項の改正規定、第四十四条の改正規定、第四十五条の二第一項及び第四十六条の改正規定、第四十九条の三第一項の改正規定、第四十九条の六の改正規定、第五十条の二の改正規定、第五十一条の前の見出しを削り、同条に見出しを付する改正規定、同条の改正規定、第五十一条の二を削る改正規定、第五十一条の二の二の改正規定、同条を第五十一条の二とする改正規定、第五十一条の四第一項の改正規定、第六十三条の三の改正規定、第七十一条第五号の四の改正規定、第七十一条の五第二項の改正規定、第七十二条の二第三項の改正規定、第七十五条第一項第七号の改正規定、第七十五条の八第二項の改正規定、第百八条の三の三の付記の改正規定、第百八条の七の付記、第百八条の十八の付記及び第百八条の三十一の付記の改正規定、第百十条の二第五項の改正規定、第百十七条の五の改正規定、第百十九条の二第一項第一号及び第百十九条の三第一項第一号の改正規定、第百二十一条第一項第九号の改正規定並びに別表第一の改正規定並びに次条並びに附則第六条、第七条、第十二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自動車運転代行業の業務の適正化に関する法律</w:t>
      <w:br/>
      <w:tab/>
      <w:t>（平成十三年法律第五十七号）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自動車運転代行業の業務の適正化に関する法律（平成十三年法律第五十七号）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