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自動車重量税法</w:t>
        <w:br/>
        <w:t>（昭和四十六年法律第八十九号）</w:t>
      </w:r>
    </w:p>
    <w:p>
      <w:pPr>
        <w:pStyle w:val="Heading2"/>
      </w:pPr>
      <w:r>
        <w:t>第一章　総則</w:t>
      </w:r>
    </w:p>
    <w:p>
      <w:pPr>
        <w:pStyle w:val="Heading4"/>
      </w:pPr>
      <w:r>
        <w:t>第一条（趣旨）</w:t>
      </w:r>
    </w:p>
    <w:p>
      <w:r>
        <w:t>この法律は、自動車重量税の課税物件、納税義務者、課税標準、税率及び納付の手続その他自動車重量税の納税義務の履行について必要な事項を定めるものとする。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自動車</w:t>
        <w:br/>
        <w:br/>
        <w:br/>
        <w:t>原動機により陸上を移動させることを目的として製作した用具で軌条若しくは架線を用いないもの又はこれにより牽けん</w:t>
        <w:br/>
        <w:t>引して陸上を移動させることを目的として製作した用具をいい、道路運送車両法（昭和二十六年法律第百八十五号）第二条第三項（定義）に規定する原動機付自転車を含まないものとする。</w:t>
      </w:r>
    </w:p>
    <w:p>
      <w:pPr>
        <w:pStyle w:val="ListBullet"/>
        <w:ind w:left="880"/>
      </w:pPr>
      <w:r>
        <w:t>二</w:t>
        <w:br/>
        <w:t>検査自動車</w:t>
        <w:br/>
        <w:br/>
        <w:br/>
        <w:t>道路運送車両法第六十条第一項（新規検査の場合の自動車検査証の交付）、第六十二条第二項（同法第六十三条第三項及び第六十七条第四項において準用する場合を含む。）（継続検査、臨時検査及び構造等変更検査の場合の自動車検査証の返付）若しくは第七十一条第四項（予備検査の場合の自動車検査証の交付）又は総合特別区域法（平成二十三年法律第八十一号）第二十二条の二第三項（有効期間の伸長の場合の自動車検査証の返付）の規定による自動車検査証の交付又は返付（以下「自動車検査証の交付等」という。）を受ける自動車をいう。</w:t>
      </w:r>
    </w:p>
    <w:p>
      <w:pPr>
        <w:pStyle w:val="ListBullet"/>
        <w:ind w:left="880"/>
      </w:pPr>
      <w:r>
        <w:t>三</w:t>
        <w:br/>
        <w:t>届出軽自動車</w:t>
        <w:br/>
        <w:br/>
        <w:br/>
        <w:t>道路運送車両法第九十七条の三第一項（軽自動車の使用の届出）の規定による車両番号の指定（以下「車両番号の指定」という。）を受ける軽自動車をいう。</w:t>
      </w:r>
    </w:p>
    <w:p>
      <w:pPr>
        <w:pStyle w:val="Heading5"/>
        <w:ind w:left="440"/>
      </w:pPr>
      <w:r>
        <w:t>２</w:t>
      </w:r>
    </w:p>
    <w:p>
      <w:pPr>
        <w:ind w:left="440"/>
      </w:pPr>
      <w:r>
        <w:t>この法律に規定する小型自動車、軽自動車及び大型特殊自動車の別は、道路運送車両法第三条（自動車の種別）に定めるところによる。</w:t>
      </w:r>
    </w:p>
    <w:p>
      <w:pPr>
        <w:pStyle w:val="Heading4"/>
      </w:pPr>
      <w:r>
        <w:t>第三条（課税物件）</w:t>
      </w:r>
    </w:p>
    <w:p>
      <w:r>
        <w:t>検査自動車及び届出軽自動車には、この法律により、自動車重量税を課する。</w:t>
      </w:r>
    </w:p>
    <w:p>
      <w:pPr>
        <w:pStyle w:val="Heading4"/>
      </w:pPr>
      <w:r>
        <w:t>第四条（納税義務者）</w:t>
      </w:r>
    </w:p>
    <w:p>
      <w:r>
        <w:t>自動車検査証の交付等を受ける者及び車両番号の指定を受ける者は、当該検査自動車及び届出軽自動車につき、自動車重量税を納める義務がある。</w:t>
        <w:br/>
        <w:t>この場合において、当該自動車検査証の交付等を受ける者又は車両番号の指定を受ける者が二人以上あるときは、これらの者は、連帯して自動車重量税を納付する義務を負う。</w:t>
      </w:r>
    </w:p>
    <w:p>
      <w:pPr>
        <w:pStyle w:val="Heading5"/>
        <w:ind w:left="440"/>
      </w:pPr>
      <w:r>
        <w:t>２</w:t>
      </w:r>
    </w:p>
    <w:p>
      <w:pPr>
        <w:ind w:left="440"/>
      </w:pPr>
      <w:r>
        <w:t>前項に規定する者以外の者が当該検査自動車又は届出軽自動車の所有者（これらの自動車の売買契約において売主が所有権を留保している場合にあつては買主とし、これらの自動車が譲渡により担保の目的となつている場合にあつては当該譲渡をした者とする。）である場合には、その者は、これらの自動車につき、同項に規定する者と連帯して自動車重量税を納める義務がある。</w:t>
      </w:r>
    </w:p>
    <w:p>
      <w:pPr>
        <w:pStyle w:val="Heading4"/>
      </w:pPr>
      <w:r>
        <w:t>第五条（非課税自動車）</w:t>
      </w:r>
    </w:p>
    <w:p>
      <w:r>
        <w:t>次に掲げる自動車には、自動車重量税を課さない。</w:t>
      </w:r>
    </w:p>
    <w:p>
      <w:pPr>
        <w:pStyle w:val="ListBullet"/>
        <w:ind w:left="880"/>
      </w:pPr>
      <w:r>
        <w:t>一</w:t>
        <w:br/>
        <w:t>大型特殊自動車</w:t>
      </w:r>
    </w:p>
    <w:p>
      <w:pPr>
        <w:pStyle w:val="ListBullet"/>
        <w:ind w:left="880"/>
      </w:pPr>
      <w:r>
        <w:t>二</w:t>
        <w:br/>
        <w:t>車両番号の指定を受けたことがあることが政令で定めるところにより明らかにされた届出軽自動車</w:t>
      </w:r>
    </w:p>
    <w:p>
      <w:pPr>
        <w:pStyle w:val="ListBullet"/>
        <w:ind w:left="880"/>
      </w:pPr>
      <w:r>
        <w:t>三</w:t>
        <w:br/>
        <w:t>道路運送車両法第六十三条（臨時検査）に規定する臨時検査（第七条第一項において「臨時検査」という。）の結果、返付を受ける自動車検査証の有効期間の満了の日が従前の有効期間の満了の日以前とされることとなる自動車</w:t>
      </w:r>
    </w:p>
    <w:p>
      <w:pPr>
        <w:pStyle w:val="Heading4"/>
      </w:pPr>
      <w:r>
        <w:t>第六条（納税地）</w:t>
      </w:r>
    </w:p>
    <w:p>
      <w:r>
        <w:t>自動車重量税の納税地は、納税義務者が受ける自動車検査証の交付等又は車両番号の指定の事務をつかさどる官公署又は道路運送車両法第五章の二の規定により設立された軽自動車検査協会（以下「協会」という。）の事務所の所在地（第十条の二に規定する財務省令で定める方法により自動車重量税を納付する場合にあつては、政令で定める場所）とする。</w:t>
      </w:r>
    </w:p>
    <w:p>
      <w:pPr>
        <w:pStyle w:val="Heading5"/>
        <w:ind w:left="440"/>
      </w:pPr>
      <w:r>
        <w:t>２</w:t>
      </w:r>
    </w:p>
    <w:p>
      <w:pPr>
        <w:ind w:left="440"/>
      </w:pPr>
      <w:r>
        <w:t>第十四条の規定により徴収すべき自動車重量税又は国税通則法（昭和三十七年法律第六十六号）第五十六条第一項（還付）に規定する過誤納金に係る自動車重量税の納税地は、前項の規定にかかわらず、納税義務者が次の各号に掲げる場合のいずれに該当するかに応じ当該各号に掲げる場所とする。</w:t>
      </w:r>
    </w:p>
    <w:p>
      <w:pPr>
        <w:pStyle w:val="ListBullet"/>
        <w:ind w:left="880"/>
      </w:pPr>
      <w:r>
        <w:t>一</w:t>
        <w:br/>
        <w:t>この法律の施行地（以下この条において「国内」という。）に住所を有する個人である場合</w:t>
        <w:br/>
        <w:br/>
        <w:br/>
        <w:t>その住所地</w:t>
      </w:r>
    </w:p>
    <w:p>
      <w:pPr>
        <w:pStyle w:val="ListBullet"/>
        <w:ind w:left="880"/>
      </w:pPr>
      <w:r>
        <w:t>二</w:t>
        <w:br/>
        <w:t>国内に住所を有せず居所を有する個人である場合</w:t>
        <w:br/>
        <w:br/>
        <w:br/>
        <w:t>その居所地</w:t>
      </w:r>
    </w:p>
    <w:p>
      <w:pPr>
        <w:pStyle w:val="ListBullet"/>
        <w:ind w:left="880"/>
      </w:pPr>
      <w:r>
        <w:t>三</w:t>
        <w:br/>
        <w:t>国内に本店又は主たる事務所を有する法人である場合</w:t>
        <w:br/>
        <w:br/>
        <w:br/>
        <w:t>その本店又は主たる事務所の所在地</w:t>
      </w:r>
    </w:p>
    <w:p>
      <w:pPr>
        <w:pStyle w:val="ListBullet"/>
        <w:ind w:left="880"/>
      </w:pPr>
      <w:r>
        <w:t>四</w:t>
        <w:br/>
        <w:t>前三号に掲げる場合を除き、国内に事務所、営業所その他これらに準ずるものを有する者である場合</w:t>
        <w:br/>
        <w:br/>
        <w:br/>
        <w:t>その事務所、営業所その他これらに準ずるものの所在地（これらが二以上ある場合には、政令で定める場所）</w:t>
      </w:r>
    </w:p>
    <w:p>
      <w:pPr>
        <w:pStyle w:val="ListBullet"/>
        <w:ind w:left="880"/>
      </w:pPr>
      <w:r>
        <w:t>五</w:t>
        <w:br/>
        <w:t>前各号に掲げる場合以外の場合</w:t>
        <w:br/>
        <w:br/>
        <w:br/>
        <w:t>政令で定める場所</w:t>
      </w:r>
    </w:p>
    <w:p>
      <w:pPr>
        <w:pStyle w:val="Heading2"/>
      </w:pPr>
      <w:r>
        <w:t>第二章　課税標準及び税率</w:t>
      </w:r>
    </w:p>
    <w:p>
      <w:pPr>
        <w:pStyle w:val="Heading4"/>
      </w:pPr>
      <w:r>
        <w:t>第七条（課税標準及び税率）</w:t>
      </w:r>
    </w:p>
    <w:p>
      <w:r>
        <w:t>自動車重量税の課税標準は、検査自動車及び届出軽自動車の数量とし、その税率は、次に掲げる自動車の区分に応じ、一両につき、次に掲げる金額（臨時検査に係る自動車にあつては、当該金額に〇・五を乗じて得た金額）とする。</w:t>
      </w:r>
    </w:p>
    <w:p>
      <w:pPr>
        <w:pStyle w:val="ListBullet"/>
        <w:ind w:left="880"/>
      </w:pPr>
      <w:r>
        <w:t>一</w:t>
        <w:br/>
        <w:t>検査自動車のうち自動車検査証の有効期間が三年と定められているもの（道路運送車両法第六十一条第三項（自動車検査証の有効期間の短縮）の規定により自動車検査証の有効期間が短縮される自動車を除く。）</w:t>
      </w:r>
    </w:p>
    <w:p>
      <w:pPr>
        <w:pStyle w:val="ListBullet"/>
        <w:ind w:left="880"/>
      </w:pPr>
      <w:r>
        <w:t>二</w:t>
        <w:br/>
        <w:t>検査自動車のうち、自動車検査証の有効期間が二年と定められているもの（道路運送車両法第六十一条第三項の規定により自動車検査証の有効期間が短縮される自動車を除く。）及び自動車検査証の有効期間が三年と定められているもので同項の規定により自動車検査証の有効期間が短縮されるもの（自動車検査証の有効期間が二年未満に短縮される自動車を除く。）</w:t>
      </w:r>
    </w:p>
    <w:p>
      <w:pPr>
        <w:pStyle w:val="ListBullet"/>
        <w:ind w:left="880"/>
      </w:pPr>
      <w:r>
        <w:t>三</w:t>
        <w:br/>
        <w:t>検査自動車のうち前二号に掲げる自動車以外のもの</w:t>
      </w:r>
    </w:p>
    <w:p>
      <w:pPr>
        <w:pStyle w:val="ListBullet"/>
        <w:ind w:left="880"/>
      </w:pPr>
      <w:r>
        <w:t>四</w:t>
        <w:br/>
        <w:t>届出軽自動車</w:t>
      </w:r>
    </w:p>
    <w:p>
      <w:pPr>
        <w:pStyle w:val="Heading5"/>
        <w:ind w:left="440"/>
      </w:pPr>
      <w:r>
        <w:t>２</w:t>
      </w:r>
    </w:p>
    <w:p>
      <w:pPr>
        <w:ind w:left="440"/>
      </w:pPr>
      <w:r>
        <w:t>前項における用語については、次に定めるところによる。</w:t>
      </w:r>
    </w:p>
    <w:p>
      <w:pPr>
        <w:pStyle w:val="ListBullet"/>
        <w:ind w:left="880"/>
      </w:pPr>
      <w:r>
        <w:t>一</w:t>
        <w:br/>
        <w:t>「乗用自動車」とは、もつぱら人の運送の用に供する自動車で、政令で定めるものをいう。</w:t>
      </w:r>
    </w:p>
    <w:p>
      <w:pPr>
        <w:pStyle w:val="ListBullet"/>
        <w:ind w:left="880"/>
      </w:pPr>
      <w:r>
        <w:t>二</w:t>
        <w:br/>
        <w:t>「車両重量」とは、運行に必要な装備をした状態における自動車の重量をいう。</w:t>
      </w:r>
    </w:p>
    <w:p>
      <w:pPr>
        <w:pStyle w:val="ListBullet"/>
        <w:ind w:left="880"/>
      </w:pPr>
      <w:r>
        <w:t>三</w:t>
        <w:br/>
        <w:t>「車両総重量」とは、車両重量、最大積載量及び五十五キログラムに乗車定員を乗じて得た重量の総和をいう。</w:t>
      </w:r>
    </w:p>
    <w:p>
      <w:pPr>
        <w:pStyle w:val="Heading5"/>
        <w:ind w:left="440"/>
      </w:pPr>
      <w:r>
        <w:t>３</w:t>
      </w:r>
    </w:p>
    <w:p>
      <w:pPr>
        <w:ind w:left="440"/>
      </w:pPr>
      <w:r>
        <w:t>第一項の車両重量及び車両総重量の計算に関し必要な事項は、政令で定める。</w:t>
      </w:r>
    </w:p>
    <w:p>
      <w:pPr>
        <w:pStyle w:val="Heading2"/>
      </w:pPr>
      <w:r>
        <w:t>第三章　納付及び還付等</w:t>
      </w:r>
    </w:p>
    <w:p>
      <w:pPr>
        <w:pStyle w:val="Heading4"/>
      </w:pPr>
      <w:r>
        <w:t>第八条（検査自動車についての印紙納付）</w:t>
      </w:r>
    </w:p>
    <w:p>
      <w:r>
        <w:t>自動車検査証の交付等を受ける者は、その自動車検査証の交付等を受ける時までに、当該検査自動車につき課されるべき自動車重量税の額に相当する金額の自動車重量税印紙を政令で定める書類にはり付けて、当該自動車検査証の交付等を行う国土交通大臣若しくはその権限の委任を受けた地方運輸局長、運輸監理部長若しくは運輸支局長又は協会に提出することにより、自動車重量税を国に納付しなければならない。</w:t>
      </w:r>
    </w:p>
    <w:p>
      <w:pPr>
        <w:pStyle w:val="Heading4"/>
      </w:pPr>
      <w:r>
        <w:t>第九条（届出軽自動車についての印紙納付）</w:t>
      </w:r>
    </w:p>
    <w:p>
      <w:r>
        <w:t>車両番号の指定を受ける者は、その車両番号の指定を受ける時までに、当該届出軽自動車につき課されるべき自動車重量税の額に相当する金額の自動車重量税印紙を政令で定める書類にはり付けて、当該車両番号の指定を行う地方運輸局長又はその権限の委任を受けた運輸監理部長若しくは運輸支局長に提出することにより、自動車重量税を国に納付しなければならない。</w:t>
      </w:r>
    </w:p>
    <w:p>
      <w:pPr>
        <w:pStyle w:val="Heading4"/>
      </w:pPr>
      <w:r>
        <w:t>第十条（現金納付）</w:t>
      </w:r>
    </w:p>
    <w:p>
      <w:r>
        <w:t>自動車検査証の交付等を受ける者又は車両番号の指定を受ける者は、自動車重量税を金銭で納付することにつき特別の事情があると国土交通大臣、地方運輸局長、運輸監理部長若しくは運輸支局長又は協会（以下「国土交通大臣等」という。）が認めた場合その他政令で定める場合には、前二条の規定にかかわらず、当該検査自動車又は届出軽自動車につき課されるべき自動車重量税の額に相当する自動車重量税を国に納付し、当該納付に係る領収証書を政令で定める書類に添付して、当該自動車検査証の交付等又は車両番号の指定を行う国土交通大臣等に提出することができる。</w:t>
      </w:r>
    </w:p>
    <w:p>
      <w:pPr>
        <w:pStyle w:val="Heading4"/>
      </w:pPr>
      <w:r>
        <w:t>第十条の二（電子情報処理組織による申請又は届出の場合の納付の特例）</w:t>
      </w:r>
    </w:p>
    <w:p>
      <w:r>
        <w:t>自動車検査証の交付等を受ける者又は車両番号の指定を受ける者が情報通信技術を活用した行政の推進等に関する法律（平成十四年法律第百五十一号）第六条第一項の規定により同項に規定する電子情報処理組織を使用して当該自動車検査証の交付等又は車両番号の指定に係る申請又は届出を行う場合には、自動車検査証の交付等を受ける者又は車両番号の指定を受ける者は、当該検査自動車又は届出軽自動車につき課されるべき自動車重量税の額に相当する自動車重量税を、第八条から前条までに定める方法によるほか、財務省令で定める方法により国に納付することができる。</w:t>
      </w:r>
    </w:p>
    <w:p>
      <w:pPr>
        <w:pStyle w:val="Heading4"/>
      </w:pPr>
      <w:r>
        <w:t>第十一条（納付の確認）</w:t>
      </w:r>
    </w:p>
    <w:p>
      <w:r>
        <w:t>国土交通大臣等は、自動車検査証の交付等又は車両番号の指定を行なうときは、当該検査自動車又は届出軽自動車につき課されるべき自動車重量税の額の納付の事実を確認しなければならない。</w:t>
        <w:br/>
        <w:t>この場合において、当該納付が第八条、第九条又は次条第二項の規定により自動車重量税印紙をもつてされたものであるときは、これらの規定に規定する書類の紙面と自動車重量税印紙の彩紋とにかけて判明に消さなければならない。</w:t>
      </w:r>
    </w:p>
    <w:p>
      <w:pPr>
        <w:pStyle w:val="Heading4"/>
      </w:pPr>
      <w:r>
        <w:t>第十二条（税額の認定）</w:t>
      </w:r>
    </w:p>
    <w:p>
      <w:r>
        <w:t>国土交通大臣等は、第八条若しくは第九条に規定する書類にはり付けられた自動車重量税印紙又は第十条に規定する書類に添付された自動車重量税の納付に係る領収証書の金額若しくは第十条の二に規定する財務省令で定める方法により納付された自動車重量税の額がその調査したところの金額に不足するときは、その調査したところにより認定した自動車重量税の額及び当該不足額を当該自動車検査証の交付等又は車両番号の指定を受けようとする者に通知するものとする。</w:t>
      </w:r>
    </w:p>
    <w:p>
      <w:pPr>
        <w:pStyle w:val="Heading5"/>
        <w:ind w:left="440"/>
      </w:pPr>
      <w:r>
        <w:t>２</w:t>
      </w:r>
    </w:p>
    <w:p>
      <w:pPr>
        <w:ind w:left="440"/>
      </w:pPr>
      <w:r>
        <w:t>前項の通知を受けた者は、当該自動車検査証の交付等又は車両番号の指定を受けることをやめる場合を除き、遅滞なく、同項の不足額に相当する金額の自動車重量税印紙を当該通知をした国土交通大臣等に提出することにより、当該不足額に相当する自動車重量税を国に納付しなければならない。</w:t>
      </w:r>
    </w:p>
    <w:p>
      <w:pPr>
        <w:pStyle w:val="Heading5"/>
        <w:ind w:left="440"/>
      </w:pPr>
      <w:r>
        <w:t>３</w:t>
      </w:r>
    </w:p>
    <w:p>
      <w:pPr>
        <w:ind w:left="440"/>
      </w:pPr>
      <w:r>
        <w:t>前項の場合において、当該通知をした国土交通大臣等が認めるときは、第一項の通知を受けた者は、遅滞なく、同項の不足額に相当する自動車重量税を国に納付し、その納付に係る領収証書を当該国土交通大臣等に提出することができる。</w:t>
      </w:r>
    </w:p>
    <w:p>
      <w:pPr>
        <w:pStyle w:val="Heading5"/>
        <w:ind w:left="440"/>
      </w:pPr>
      <w:r>
        <w:t>４</w:t>
      </w:r>
    </w:p>
    <w:p>
      <w:pPr>
        <w:ind w:left="440"/>
      </w:pPr>
      <w:r>
        <w:t>第二項の場合において、第一項の通知を受けた者は、当該通知に係る自動車重量税を第十条の二に規定する財務省令で定める方法により納付しているときは、第一項の不足額に相当する自動車重量税を当該方法により国に納付することができる。</w:t>
      </w:r>
    </w:p>
    <w:p>
      <w:pPr>
        <w:pStyle w:val="Heading4"/>
      </w:pPr>
      <w:r>
        <w:t>第十三条（納付不足額の通知）</w:t>
      </w:r>
    </w:p>
    <w:p>
      <w:r>
        <w:t>国土交通大臣等は、自動車検査証の交付等又は車両番号の指定を受けた者が第八条から第十条の二まで又は前条第二項から第四項までの規定により当該検査自動車又は届出軽自動車につき納付すべき自動車重量税の額の全部又は一部を納付していない事実をその納期限後において知つたときは、遅滞なく、これらの者の当該自動車重量税に係る第六条第二項の規定による納税地の所轄税務署長に対し、その旨及び財務省令で定める事項を通知しなければならない。</w:t>
      </w:r>
    </w:p>
    <w:p>
      <w:pPr>
        <w:pStyle w:val="Heading5"/>
        <w:ind w:left="440"/>
      </w:pPr>
      <w:r>
        <w:t>２</w:t>
      </w:r>
    </w:p>
    <w:p>
      <w:pPr>
        <w:ind w:left="440"/>
      </w:pPr>
      <w:r>
        <w:t>前項の通知は、検査自動車又は届出軽自動車につき自動車重量税の納税義務者が二人以上ある場合には、そのうち国土交通大臣等の選定した者の同項の納税地の所轄税務署長にするものとする。</w:t>
      </w:r>
    </w:p>
    <w:p>
      <w:pPr>
        <w:pStyle w:val="Heading4"/>
      </w:pPr>
      <w:r>
        <w:t>第十四条（税務署長による徴収）</w:t>
      </w:r>
    </w:p>
    <w:p>
      <w:r>
        <w:t>税務署長は、前条第一項の通知を受けた場合には、当該通知に係る同項に規定する納付していない自動車重量税を当該通知に係る自動車検査証の交付等又は車両番号の指定を受けた者から徴収する。</w:t>
      </w:r>
    </w:p>
    <w:p>
      <w:pPr>
        <w:pStyle w:val="Heading5"/>
        <w:ind w:left="440"/>
      </w:pPr>
      <w:r>
        <w:t>２</w:t>
      </w:r>
    </w:p>
    <w:p>
      <w:pPr>
        <w:ind w:left="440"/>
      </w:pPr>
      <w:r>
        <w:t>税務署長は、前項に規定する場合のほか、自動車検査証の交付等又は車両番号の指定を受けた者が第八条から第十条の二まで又は第十二条第二項から第四項までの規定により当該検査自動車又は届出軽自動車につき納付すべき自動車重量税の額の全部又は一部を納付していない事実を知つた場合には、当該納付していない自動車重量税をその者から徴収する。</w:t>
      </w:r>
    </w:p>
    <w:p>
      <w:pPr>
        <w:pStyle w:val="Heading4"/>
      </w:pPr>
      <w:r>
        <w:t>第十五条（納付手続等の政令への委任）</w:t>
      </w:r>
    </w:p>
    <w:p>
      <w:r>
        <w:t>第八条から前条までに定めるもののほか、自動車重量税の納付の手続その他これらの規定の適用に関し必要な事項は、政令で定める。</w:t>
      </w:r>
    </w:p>
    <w:p>
      <w:pPr>
        <w:pStyle w:val="Heading4"/>
      </w:pPr>
      <w:r>
        <w:t>第十六条（過誤納の確認等）</w:t>
      </w:r>
    </w:p>
    <w:p>
      <w:r>
        <w:t>自動車検査証の交付等又は車両番号の指定を受ける者は、次の各号のいずれかに該当するときは、その該当することとなつた日から五年を経過する日までに、政令で定めるところにより、当該自動車検査証の交付等又は車両番号の指定に係る国土交通大臣等に申し出て、当該各号に掲げる自動車重量税の額その他政令で定める事項について確認を求め、証明書の交付を請求することができる。</w:t>
      </w:r>
    </w:p>
    <w:p>
      <w:pPr>
        <w:pStyle w:val="ListBullet"/>
        <w:ind w:left="880"/>
      </w:pPr>
      <w:r>
        <w:t>一</w:t>
        <w:br/>
        <w:t>自動車重量税を納付した後自動車検査証の交付等又は車両番号の指定を受けることをやめたとき。</w:t>
        <w:br/>
        <w:br/>
        <w:br/>
        <w:t>当該納付した自動車重量税の額</w:t>
      </w:r>
    </w:p>
    <w:p>
      <w:pPr>
        <w:pStyle w:val="ListBullet"/>
        <w:ind w:left="880"/>
      </w:pPr>
      <w:r>
        <w:t>二</w:t>
        <w:br/>
        <w:t>過大に自動車重量税を納付して自動車検査証の交付等又は車両番号の指定を受けたとき（国税通則法第七十五条第一項第三号（他の行政機関の処分についての審査請求）の規定による審査請求に対する裁決により第十二条第一項の認定に係る処分の全部又は一部が取り消されたときを除く。）。</w:t>
        <w:br/>
        <w:br/>
        <w:br/>
        <w:t>当該過大に納付した自動車重量税の額</w:t>
      </w:r>
    </w:p>
    <w:p>
      <w:pPr>
        <w:pStyle w:val="Heading5"/>
        <w:ind w:left="440"/>
      </w:pPr>
      <w:r>
        <w:t>２</w:t>
      </w:r>
    </w:p>
    <w:p>
      <w:pPr>
        <w:ind w:left="440"/>
      </w:pPr>
      <w:r>
        <w:t>国土交通大臣等は、前項第二号に該当する事実があることを知つたときは、既に同項の請求がされている場合を除き、遅滞なく、同号に掲げる自動車重量税の額その他政令で定める事項を自動車検査証の交付等又は車両番号の指定を受けた者（これらの者が二人以上ある場合には、そのうち国土交通大臣等の選定した者）に書面をもつて通知するものとする。</w:t>
      </w:r>
    </w:p>
    <w:p>
      <w:pPr>
        <w:pStyle w:val="Heading5"/>
        <w:ind w:left="440"/>
      </w:pPr>
      <w:r>
        <w:t>３</w:t>
      </w:r>
    </w:p>
    <w:p>
      <w:pPr>
        <w:ind w:left="440"/>
      </w:pPr>
      <w:r>
        <w:t>自動車重量税に係る過誤納金の還付を受けようとする者は、第一項の証明書又は前項の書面を納税地の所轄税務署長に提出しなければならない。</w:t>
      </w:r>
    </w:p>
    <w:p>
      <w:pPr>
        <w:pStyle w:val="Heading5"/>
        <w:ind w:left="440"/>
      </w:pPr>
      <w:r>
        <w:t>４</w:t>
      </w:r>
    </w:p>
    <w:p>
      <w:pPr>
        <w:ind w:left="440"/>
      </w:pPr>
      <w:r>
        <w:t>自動車重量税の過誤納金に対する国税通則法第五十六条から第五十八条まで（還付・充当・還付加算金）の規定の適用については、次の各号に掲げる場合の区分に応じ、当該各号に掲げる日に納付があつたものとみなす。</w:t>
        <w:br/>
        <w:t>ただし、第二号に規定する自動車重量税に係る過誤納金のうち同号に掲げる日後に納付された自動車重量税の額に相当する部分については、この限りでない。</w:t>
      </w:r>
    </w:p>
    <w:p>
      <w:pPr>
        <w:pStyle w:val="ListBullet"/>
        <w:ind w:left="880"/>
      </w:pPr>
      <w:r>
        <w:t>一</w:t>
        <w:br/>
        <w:t>自動車重量税を納付した後自動車検査証の交付等又は車両番号の指定を受けることをやめた場合</w:t>
        <w:br/>
        <w:br/>
        <w:br/>
        <w:t>当該自動車検査証の交付等又は車両番号の指定を受けることをやめた日</w:t>
      </w:r>
    </w:p>
    <w:p>
      <w:pPr>
        <w:pStyle w:val="ListBullet"/>
        <w:ind w:left="880"/>
      </w:pPr>
      <w:r>
        <w:t>二</w:t>
        <w:br/>
        <w:t>過大に自動車重量税を納付して自動車検査証の交付等又は車両番号の指定を受けた場合</w:t>
        <w:br/>
        <w:br/>
        <w:br/>
        <w:t>当該自動車検査証の交付等又は車両番号の指定を受けた日</w:t>
      </w:r>
    </w:p>
    <w:p>
      <w:pPr>
        <w:pStyle w:val="Heading2"/>
      </w:pPr>
      <w:r>
        <w:t>第四章　雑則</w:t>
      </w:r>
    </w:p>
    <w:p>
      <w:pPr>
        <w:pStyle w:val="Heading4"/>
      </w:pPr>
      <w:r>
        <w:t>第十七条（通知）</w:t>
      </w:r>
    </w:p>
    <w:p>
      <w:r>
        <w:t>国土交通大臣等は、政令で定めるところにより、自動車重量税の納付額その他政令で定める事項を財務大臣に通知しなければならない。</w:t>
      </w:r>
    </w:p>
    <w:p>
      <w:r>
        <w:br w:type="page"/>
      </w:r>
    </w:p>
    <w:p>
      <w:pPr>
        <w:pStyle w:val="Heading1"/>
      </w:pPr>
      <w:r>
        <w:t>附　則</w:t>
      </w:r>
    </w:p>
    <w:p>
      <w:pPr>
        <w:pStyle w:val="Heading5"/>
        <w:ind w:left="440"/>
      </w:pPr>
      <w:r>
        <w:t>１</w:t>
      </w:r>
    </w:p>
    <w:p>
      <w:pPr>
        <w:ind w:left="440"/>
      </w:pPr>
      <w:r>
        <w:t>この法律は、昭和四十六年十二月一日から施行する。</w:t>
        <w:br/>
        <w:t>ただし、附則第五項及び第六項の規定は、同年十月一日から施行する。</w:t>
      </w:r>
    </w:p>
    <w:p>
      <w:pPr>
        <w:pStyle w:val="Heading5"/>
        <w:ind w:left="440"/>
      </w:pPr>
      <w:r>
        <w:t>１２</w:t>
      </w:r>
    </w:p>
    <w:p>
      <w:pPr>
        <w:ind w:left="440"/>
      </w:pPr>
      <w:r>
        <w:t>軽自動車である検査自動車のうち昭和四十九年五月一日前に車両番号の指定（道路運送車両法第六十条第一項の規定による車両番号の指定を含む。）を受けたことがあることが政令で定めるところにより明らかにされたものは、この法律の規定の適用については、当分の間、届出軽自動車とみなす。</w:t>
        <w:br/>
        <w:t>この場合において、第五条第二号中「車両番号の指定」とあるのは、「車両番号の指定（道路運送車両法第六十条第一項の規定による車両番号の指定を含む。）」とする。</w:t>
      </w:r>
    </w:p>
    <w:p>
      <w:r>
        <w:br w:type="page"/>
      </w:r>
    </w:p>
    <w:p>
      <w:pPr>
        <w:pStyle w:val="Heading1"/>
      </w:pPr>
      <w:r>
        <w:t>附則（昭和四七年六月一二日法律第六二号）</w:t>
      </w:r>
    </w:p>
    <w:p>
      <w:pPr>
        <w:pStyle w:val="Heading4"/>
      </w:pPr>
      <w:r>
        <w:t>第一条（施行期日）</w:t>
      </w:r>
    </w:p>
    <w:p>
      <w:r>
        <w:t>この法律は、昭和四十八年十月一日から施行する。</w:t>
      </w:r>
    </w:p>
    <w:p>
      <w:r>
        <w:br w:type="page"/>
      </w:r>
    </w:p>
    <w:p>
      <w:pPr>
        <w:pStyle w:val="Heading1"/>
      </w:pPr>
      <w:r>
        <w:t>附則（昭和五八年三月三一日法律第一一号）</w:t>
      </w:r>
    </w:p>
    <w:p>
      <w:pPr>
        <w:pStyle w:val="Heading4"/>
      </w:pPr>
      <w:r>
        <w:t>第一条（施行期日）</w:t>
      </w:r>
    </w:p>
    <w:p>
      <w:r>
        <w:t>この法律は、昭和五十八年四月一日から施行する。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九十条の六第一項の改正規定（「昭和五十八年四月三十日」を改める部分を除く。）並びに附則第二十四条中第七条第一項第三号を同項第四号とする改正規定、同項第二号の改正規定（「前号」を改める部分に限る。）、同号を同項第三号とする改正規定、同項第一号の改正規定（「第六十一条第二項（自動車検査証の有効期間の短縮）」を改める部分及び「される自動車を除く。）」の下に加える部分に限る。</w:t>
        <w:br/>
        <w:t>）及び同号を同項第二号とし、同号の前に一号を加える改正規定</w:t>
        <w:br/>
        <w:br/>
        <w:br/>
        <w:t>昭和五十八年七月一日</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一から七まで</w:t>
        <w:br/>
        <w:t>略</w:t>
      </w:r>
    </w:p>
    <w:p>
      <w:pPr>
        <w:pStyle w:val="ListBullet"/>
        <w:ind w:left="880"/>
      </w:pPr>
      <w:r>
        <w:t>八</w:t>
        <w:br/>
        <w:t>次に掲げる規定</w:t>
        <w:br/>
        <w:br/>
        <w:br/>
        <w:t>道路運送法等の一部を改正する法律（平成十八年法律第四十号）附則第一条第二号に定める日</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r>
    </w:p>
    <w:p>
      <w:pPr>
        <w:pStyle w:val="Heading4"/>
      </w:pPr>
      <w:r>
        <w:t>第三十四条（自動車重量税法の一部改正に伴う経過措置）</w:t>
      </w:r>
    </w:p>
    <w:p>
      <w:r>
        <w:t>第十五条の規定による改正後の自動車重量税法第十六条第一項の規定は、施行日以後に同項各号のいずれかに該当することとなる場合における当該各号に掲げる自動車重量税の額について適用し、施行日前に当該各号のいずれかに該当することとなった場合における当該各号に掲げる自動車重量税の額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第三条及び附則第四条から第六条までの規定</w:t>
        <w:br/>
        <w:br/>
        <w:br/>
        <w:t>公布の日から起算して一年を超えない範囲内において政令で定める日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自動車重量税法</w:t>
      <w:br/>
      <w:tab/>
      <w:t>（昭和四十六年法律第八十九号）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自動車重量税法（昭和四十六年法律第八十九号）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