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船員労務官服制</w:t>
        <w:br/>
        <w:t>（昭和五十九年運輸省令第二十四号）</w:t>
      </w:r>
    </w:p>
    <w:p>
      <w:r>
        <w:t>船員労務官の服制は、別表のとおりとする。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この省令は、昭和五十九年八月一日から施行する。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船員労務官は、この省令の規定にかかわらず、当分の間、なお従前の服制によることができる。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船員労務官服制</w:t>
      <w:br/>
      <w:tab/>
      <w:t>（昭和五十九年運輸省令第二十四号）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船員労務官服制（昭和五十九年運輸省令第二十四号）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