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船舶に設置する軽水減速加圧軽水冷却型原子炉であつて研究開発段階にあるものの運転計画に関する規則</w:t>
        <w:br/>
        <w:t>（昭和四十七年総理府・運輸省令第二号）</w:t>
      </w:r>
    </w:p>
    <w:p>
      <w:r>
        <w:t>核原料物質、核燃料物質及び原子炉の規制に関する法律（以下「法」という。）第三十条の規定による原子炉の運転計画のうち、船舶に設置する軽水減速加圧軽水冷却型原子炉（減速材及び冷却材として加圧軽水を使用する原子炉であつて蒸気発生器が構造上原子炉圧力容器の外部にあるものをいう。）であつて研究開発段階にある試験研究用等原子炉（以下「原子炉」という。）に係るものは、原子炉ごとに、別記様式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届け出るものとする。</w:t>
      </w:r>
    </w:p>
    <w:p>
      <w:pPr>
        <w:pStyle w:val="Heading5"/>
        <w:ind w:left="440"/>
      </w:pPr>
      <w:r>
        <w:t>２</w:t>
      </w:r>
    </w:p>
    <w:p>
      <w:pPr>
        <w:ind w:left="440"/>
      </w:pPr>
      <w:r>
        <w:t>当該年度の前年度の二月一日から当該年度の三月三十一日までに法第二十三条第一項の規定による原子炉の設置の許可又は法第二十六条第一項の規定による原子炉の設置に係る変更の許可を受け、その期間内に運転を開始する場合における運転計画は、前項の規定にかかわらず、当該許可を受けた後速やかに届け出るものとする。</w:t>
      </w:r>
    </w:p>
    <w:p>
      <w:pPr>
        <w:pStyle w:val="Heading5"/>
        <w:ind w:left="440"/>
      </w:pPr>
      <w:r>
        <w:t>３</w:t>
      </w:r>
    </w:p>
    <w:p>
      <w:pPr>
        <w:ind w:left="440"/>
      </w:pPr>
      <w:r>
        <w:t>前二項の運転計画を変更したときは、その変更した運転計画を変更の日から三十日以内に、原子炉ごとに、別記様式により作成し、届け出るものとする。</w:t>
      </w:r>
    </w:p>
    <w:p>
      <w:pPr>
        <w:pStyle w:val="Heading5"/>
        <w:ind w:left="440"/>
      </w:pPr>
      <w:r>
        <w:t>４</w:t>
      </w:r>
    </w:p>
    <w:p>
      <w:pPr>
        <w:ind w:left="440"/>
      </w:pPr>
      <w:r>
        <w:t>前三項の運転計画は、原子力規制委員会あてに、正本及び副本各一通を提出するものとする。</w:t>
      </w:r>
    </w:p>
    <w:p>
      <w:r>
        <w:br w:type="page"/>
      </w:r>
    </w:p>
    <w:p>
      <w:pPr>
        <w:pStyle w:val="Heading1"/>
      </w:pPr>
      <w:r>
        <w:t>附　則</w:t>
      </w:r>
    </w:p>
    <w:p>
      <w:r>
        <w:t>この命令は、公布の日から施行する。</w:t>
      </w:r>
    </w:p>
    <w:p>
      <w:r>
        <w:br w:type="page"/>
      </w:r>
    </w:p>
    <w:p>
      <w:pPr>
        <w:pStyle w:val="Heading1"/>
      </w:pPr>
      <w:r>
        <w:t>附　則（昭和五三年一二月二八日総理府・運輸省令第一号）</w:t>
      </w:r>
    </w:p>
    <w:p>
      <w:r>
        <w:t>この命令は、原子力基本法等の一部を改正する法律（昭和五十三年法律第八十六号）附則第一条第三号に掲げる規定の施行の日（昭和五十四年一月四日）から施行する。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則（平成一〇年三月三一日総理府・運輸省令第一号）</w:t>
      </w:r>
    </w:p>
    <w:p>
      <w:r>
        <w:t>この命令は、平成十年四月一日から施行する。</w:t>
      </w:r>
    </w:p>
    <w:p>
      <w:r>
        <w:br w:type="page"/>
      </w:r>
    </w:p>
    <w:p>
      <w:pPr>
        <w:pStyle w:val="Heading1"/>
      </w:pPr>
      <w:r>
        <w:t>附　則（平成一二年一二月一一日総理府・運輸省令第三号）</w:t>
      </w:r>
    </w:p>
    <w:p>
      <w:r>
        <w:t>この命令は、内閣法の一部を改正する法律（平成十一年法律第八十八号）の施行の日（平成十三年一月六日）から施行する。</w:t>
      </w:r>
    </w:p>
    <w:p>
      <w:r>
        <w:br w:type="page"/>
      </w:r>
    </w:p>
    <w:p>
      <w:pPr>
        <w:pStyle w:val="Heading1"/>
      </w:pPr>
      <w:r>
        <w:t>附　則（平成二四年九月一四日文部科学省・国土交通省令第一号）</w:t>
      </w:r>
    </w:p>
    <w:p>
      <w:r>
        <w:t>この省令は、原子力規制委員会設置法の施行の日から施行する。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船舶に設置する軽水減速加圧軽水冷却型原子炉であつて研究開発段階にあるものの運転計画に関する規則</w:t>
      <w:br/>
      <w:tab/>
      <w:t>（昭和四十七年総理府・運輸省令第二号）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船舶に設置する軽水減速加圧軽水冷却型原子炉であつて研究開発段階にあるものの運転計画に関する規則（昭和四十七年総理府・運輸省令第二号）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