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薬局並びに店舗販売業及び配置販売業の業務を行う体制を定める省令</w:t>
        <w:br/>
        <w:t>（昭和三十九年厚生省令第三号）</w:t>
      </w:r>
    </w:p>
    <w:p>
      <w:pPr>
        <w:pStyle w:val="Heading4"/>
      </w:pPr>
      <w:r>
        <w:t>第一条（薬局の業務を行う体制）</w:t>
      </w:r>
    </w:p>
    <w:p>
      <w:r>
        <w:t>医薬品、医療機器等の品質、有効性及び安全性の確保等に関する法律（以下「法」という。）第五条第二号の規定に基づく厚生労働省令で定める薬局において調剤及び調剤された薬剤又は医薬品の販売又は授与の業務を行う体制の基準は、次に掲げる基準とする。</w:t>
      </w:r>
    </w:p>
    <w:p>
      <w:pPr>
        <w:pStyle w:val="ListBullet"/>
        <w:ind w:left="880"/>
      </w:pPr>
      <w:r>
        <w:t>一</w:t>
        <w:br/>
        <w:t>薬局の開店時間（医薬品、医療機器等の品質、有効性及び安全性の確保等に関する法律施行規則（昭和三十六年厚生省令第一号。以下「施行規則」という。）第一条第二項第三号に規定する開店時間をいう。以下同じ。）内は、常時、当該薬局において調剤に従事する薬剤師が勤務していること。</w:t>
        <w:br/>
        <w:t>ただし、薬剤師不在時間（同号に規定する薬剤師不在時間をいう。以下同じ。）内は、調剤に従事する薬剤師が当該薬局以外の場所において当該薬局の業務を行うために勤務していること。</w:t>
      </w:r>
    </w:p>
    <w:p>
      <w:pPr>
        <w:pStyle w:val="ListBullet"/>
        <w:ind w:left="880"/>
      </w:pPr>
      <w:r>
        <w:t>二</w:t>
        <w:br/>
        <w:t>当該薬局において、調剤に従事する薬剤師の員数が当該薬局における一日平均取扱処方箋数（前年における総取扱処方箋数（前年において取り扱つた眼科、耳鼻咽喉科及び歯科の処方箋の数にそれぞれ三分の二を乗じた数とその他の診療科の処方箋の数との合計数をいう。）を前年において業務を行つた日数で除して得た数とする。ただし、前年において業務を行つた期間がないか、又は三箇月未満である場合においては、推定によるものとする。）を四十で除して得た数（その数が一に満たないときは一とし、その数に一に満たない端数が生じたときは、その端数は一とする。）以上であること。</w:t>
      </w:r>
    </w:p>
    <w:p>
      <w:pPr>
        <w:pStyle w:val="ListBullet"/>
        <w:ind w:left="880"/>
      </w:pPr>
      <w:r>
        <w:t>三</w:t>
        <w:br/>
        <w:t>要指導医薬品又は第一類医薬品を販売し、又は授与する薬局にあつては、要指導医薬品又は第一類医薬品を販売し、又は授与する営業時間内は、常時、当該薬局において医薬品の販売又は授与に従事する薬剤師が勤務していること。</w:t>
      </w:r>
    </w:p>
    <w:p>
      <w:pPr>
        <w:pStyle w:val="ListBullet"/>
        <w:ind w:left="880"/>
      </w:pPr>
      <w:r>
        <w:t>四</w:t>
        <w:br/>
        <w:t>第二類医薬品又は第三類医薬品を販売し、又は授与する薬局にあつては、第二類医薬品又は第三類医薬品を販売し、又は授与する営業時間内は、常時、当該薬局において医薬品の販売又は授与に従事する薬剤師又は登録販売者が勤務していること。</w:t>
      </w:r>
    </w:p>
    <w:p>
      <w:pPr>
        <w:pStyle w:val="ListBullet"/>
        <w:ind w:left="880"/>
      </w:pPr>
      <w:r>
        <w:t>五</w:t>
        <w:br/>
        <w:t>営業時間又は営業時間外で相談を受ける時間内は、調剤された薬剤若しくは医薬品を購入し、若しくは譲り受けようとする者又は調剤された薬剤若しくは医薬品を購入し、若しくは譲り受けた者若しくはこれらの者によつて購入され、若しくは譲り受けられた医薬品を使用する者から相談があつた場合に、法第九条の三第四項、第三十六条の四第四項、第三十六条の六第四項又は第三十六条の十第五項の規定による情報の提供又は指導を行うための体制を備えていること。</w:t>
      </w:r>
    </w:p>
    <w:p>
      <w:pPr>
        <w:pStyle w:val="ListBullet"/>
        <w:ind w:left="880"/>
      </w:pPr>
      <w:r>
        <w:t>六</w:t>
        <w:br/>
        <w:t>当該薬局において、調剤に従事する薬剤師の週当たり勤務時間数（施行規則第一条第五項第二号に規定する週当たり勤務時間数をいい、特定販売（施行規則第一条第二項第三号に規定する特定販売をいう。以下同じ。）のみに従事する勤務時間数を除く。以下この条及び次条において同じ。）の総和が、当該薬局の開店時間の一週間の総和以上であること。</w:t>
      </w:r>
    </w:p>
    <w:p>
      <w:pPr>
        <w:pStyle w:val="ListBullet"/>
        <w:ind w:left="880"/>
      </w:pPr>
      <w:r>
        <w:t>七</w:t>
        <w:br/>
        <w:t>一日当たりの薬剤師不在時間は、四時間又は当該薬局の一日の開店時間の二分の一のうちいずれか短い時間を超えないこと。</w:t>
      </w:r>
    </w:p>
    <w:p>
      <w:pPr>
        <w:pStyle w:val="ListBullet"/>
        <w:ind w:left="880"/>
      </w:pPr>
      <w:r>
        <w:t>八</w:t>
        <w:br/>
        <w:t>薬剤師不在時間内は、法第七条第一項又は第二項の規定による薬局の管理を行う薬剤師が、薬剤師不在時間内に当該薬局において勤務している従事者と連絡ができる体制を備えていること。</w:t>
      </w:r>
    </w:p>
    <w:p>
      <w:pPr>
        <w:pStyle w:val="ListBullet"/>
        <w:ind w:left="880"/>
      </w:pPr>
      <w:r>
        <w:t>九</w:t>
        <w:br/>
        <w:t>薬剤師不在時間内に調剤を行う必要が生じた場合に近隣の薬局を紹介すること又は調剤に従事する薬剤師が速やかに当該薬局に戻ることその他必要な措置を講じる体制を備えていること。</w:t>
      </w:r>
    </w:p>
    <w:p>
      <w:pPr>
        <w:pStyle w:val="ListBullet"/>
        <w:ind w:left="880"/>
      </w:pPr>
      <w:r>
        <w:t>十</w:t>
        <w:br/>
        <w:t>要指導医薬品又は一般用医薬品を販売し、又は授与する薬局にあつては、当該薬局において要指導医薬品又は一般用医薬品の販売又は授与に従事する薬剤師及び登録販売者の週当たり勤務時間数の総和を当該薬局内の要指導医薬品の情報の提供及び指導を行う場所（薬局等構造設備規則（昭和三十六年厚生省令第二号）第一条第一項第十三号に規定する情報を提供し、及び指導を行うための設備がある場所をいう。第九号において同じ。）並びに一般用医薬品の情報の提供を行う場所（薬局等構造設備規則第一条第一項第十三号に規定する情報を提供するための設備がある場所をいう。第九号において同じ。）の数で除して得た数が、要指導医薬品又は一般用医薬品を販売し、又は授与する開店時間の一週間の総和以上であること。</w:t>
      </w:r>
    </w:p>
    <w:p>
      <w:pPr>
        <w:pStyle w:val="ListBullet"/>
        <w:ind w:left="880"/>
      </w:pPr>
      <w:r>
        <w:t>十一</w:t>
        <w:br/>
        <w:t>要指導医薬品又は一般用医薬品を販売し、又は授与する薬局にあつては、要指導医薬品又は一般用医薬品を販売し、又は授与する開店時間の一週間の総和が、当該薬局の開店時間の一週間の総和の二分の一以上であること。</w:t>
      </w:r>
    </w:p>
    <w:p>
      <w:pPr>
        <w:pStyle w:val="ListBullet"/>
        <w:ind w:left="880"/>
      </w:pPr>
      <w:r>
        <w:t>十二</w:t>
        <w:br/>
        <w:t>要指導医薬品又は第一類医薬品を販売し、又は授与する薬局にあつては、当該薬局において要指導医薬品又は第一類医薬品の販売又は授与に従事する薬剤師の週当たり勤務時間数の総和を当該薬局内の要指導医薬品の情報の提供及び指導を行う場所並びに第一類医薬品の情報の提供を行う場所の数で除して得た数が、要指導医薬品又は第一類医薬品を販売し、又は授与する開店時間の一週間の総和以上であること。</w:t>
      </w:r>
    </w:p>
    <w:p>
      <w:pPr>
        <w:pStyle w:val="ListBullet"/>
        <w:ind w:left="880"/>
      </w:pPr>
      <w:r>
        <w:t>十三</w:t>
        <w:br/>
        <w:t>要指導医薬品を販売し、又は授与する薬局にあつては、要指導医薬品を販売し、又は授与する開店時間の一週間の総和が、要指導医薬品又は一般用医薬品を販売し、又は授与する開店時間の一週間の総和の二分の一以上であること。</w:t>
      </w:r>
    </w:p>
    <w:p>
      <w:pPr>
        <w:pStyle w:val="ListBullet"/>
        <w:ind w:left="880"/>
      </w:pPr>
      <w:r>
        <w:t>十四</w:t>
        <w:br/>
        <w:t>第一類医薬品を販売し、又は授与する薬局にあつては、第一類医薬品を販売し、又は授与する開店時間の一週間の総和が、要指導医薬品又は一般用医薬品を販売し、又は授与する開店時間の一週間の総和の二分の一以上であること。</w:t>
      </w:r>
    </w:p>
    <w:p>
      <w:pPr>
        <w:pStyle w:val="ListBullet"/>
        <w:ind w:left="880"/>
      </w:pPr>
      <w:r>
        <w:t>十五</w:t>
        <w:br/>
        <w:t>調剤の業務に係る医療の安全を確保するため、指針の策定、従事者に対する研修の実施その他必要な措置が講じられていること。</w:t>
      </w:r>
    </w:p>
    <w:p>
      <w:pPr>
        <w:pStyle w:val="ListBullet"/>
        <w:ind w:left="880"/>
      </w:pPr>
      <w:r>
        <w:t>十六</w:t>
        <w:br/>
        <w:t>法第九条の三第一項及び第四項の規定による情報の提供及び指導その他の調剤の業務（調剤のために使用される医薬品の貯蔵に関する業務を含む。）に係る適正な管理を確保するため、指針の策定、従事者に対する研修の実施その他必要な措置が講じられていること。</w:t>
      </w:r>
    </w:p>
    <w:p>
      <w:pPr>
        <w:pStyle w:val="ListBullet"/>
        <w:ind w:left="880"/>
      </w:pPr>
      <w:r>
        <w:t>十七</w:t>
        <w:br/>
        <w:t>医薬品を販売し、又は授与する薬局にあつては、法第三十六条の四第一項及び第四項並びに第三十六条の六第一項及び第四項の規定による情報の提供及び指導並びに法第三十六条の十第一項、第三項及び第五項の規定による情報の提供その他の医薬品の販売又は授与の業務（医薬品の貯蔵に関する業務を含む。）に係る適正な管理を確保するため、指針の策定、従事者に対する研修（特定販売を行う薬局にあつては、特定販売に関する研修を含む。）の実施その他必要な措置が講じられていること。</w:t>
      </w:r>
    </w:p>
    <w:p>
      <w:pPr>
        <w:pStyle w:val="Heading5"/>
        <w:ind w:left="440"/>
      </w:pPr>
      <w:r>
        <w:t>２</w:t>
      </w:r>
    </w:p>
    <w:p>
      <w:pPr>
        <w:ind w:left="440"/>
      </w:pPr>
      <w:r>
        <w:t>前項第十五号から第十七号までに掲げる薬局開設者が講じなければならない措置には、次に掲げる事項を含むものとする。</w:t>
      </w:r>
    </w:p>
    <w:p>
      <w:pPr>
        <w:pStyle w:val="ListBullet"/>
        <w:ind w:left="880"/>
      </w:pPr>
      <w:r>
        <w:t>一</w:t>
        <w:br/>
        <w:t>医薬品の使用に係る安全な管理（以下「医薬品の安全使用」という。）のための責任者の設置</w:t>
      </w:r>
    </w:p>
    <w:p>
      <w:pPr>
        <w:pStyle w:val="ListBullet"/>
        <w:ind w:left="880"/>
      </w:pPr>
      <w:r>
        <w:t>二</w:t>
        <w:br/>
        <w:t>従事者から薬局開設者への事故報告の体制の整備</w:t>
      </w:r>
    </w:p>
    <w:p>
      <w:pPr>
        <w:pStyle w:val="ListBullet"/>
        <w:ind w:left="880"/>
      </w:pPr>
      <w:r>
        <w:t>三</w:t>
        <w:br/>
        <w:t>医薬品の貯蔵設備を設ける区域に立ち入ることができる者の特定</w:t>
      </w:r>
    </w:p>
    <w:p>
      <w:pPr>
        <w:pStyle w:val="ListBullet"/>
        <w:ind w:left="880"/>
      </w:pPr>
      <w:r>
        <w:t>四</w:t>
        <w:br/>
        <w:t>医薬品の安全使用並びに調剤された薬剤及び医薬品の情報提供及び指導のための業務に関する手順書の作成及び当該手順書に基づく業務の実施</w:t>
      </w:r>
    </w:p>
    <w:p>
      <w:pPr>
        <w:pStyle w:val="ListBullet"/>
        <w:ind w:left="880"/>
      </w:pPr>
      <w:r>
        <w:t>五</w:t>
        <w:br/>
        <w:t>調剤及び医薬品の販売又は授与の業務に係る適正な管理のための業務に関する手順書の作成及び当該手順書に基づく業務の実施</w:t>
      </w:r>
    </w:p>
    <w:p>
      <w:pPr>
        <w:pStyle w:val="ListBullet"/>
        <w:ind w:left="880"/>
      </w:pPr>
      <w:r>
        <w:t>六</w:t>
        <w:br/>
        <w:t>薬剤師不在時間がある薬局にあつては、薬剤師不在時間における薬局の適正な管理のための業務に関する手順書の作成及び当該手順書に基づく業務の実施</w:t>
      </w:r>
    </w:p>
    <w:p>
      <w:pPr>
        <w:pStyle w:val="ListBullet"/>
        <w:ind w:left="880"/>
      </w:pPr>
      <w:r>
        <w:t>七</w:t>
        <w:br/>
        <w:t>医薬品の安全使用並びに調剤された薬剤及び医薬品の情報提供及び指導のために必要となる情報の収集その他調剤の業務に係る医療の安全及び適正な管理並びに医薬品の販売又は授与の業務に係る適正な管理の確保を目的とした改善のための方策の実施</w:t>
      </w:r>
    </w:p>
    <w:p>
      <w:pPr>
        <w:pStyle w:val="Heading4"/>
      </w:pPr>
      <w:r>
        <w:t>第二条（店舗販売業の業務を行う体制）</w:t>
      </w:r>
    </w:p>
    <w:p>
      <w:r>
        <w:t>法第二十六条第四項第二号の規定に基づく厚生労働省令で定める店舗販売業の店舗において医薬品の販売又は授与の業務を行う体制の基準は、次に掲げる基準とする。</w:t>
      </w:r>
    </w:p>
    <w:p>
      <w:pPr>
        <w:pStyle w:val="ListBullet"/>
        <w:ind w:left="880"/>
      </w:pPr>
      <w:r>
        <w:t>一</w:t>
        <w:br/>
        <w:t>要指導医薬品又は第一類医薬品を販売し、又は授与する店舗にあつては、要指導医薬品又は第一類医薬品を販売し、又は授与する営業時間内は、常時、当該店舗において薬剤師が勤務していること。</w:t>
      </w:r>
    </w:p>
    <w:p>
      <w:pPr>
        <w:pStyle w:val="ListBullet"/>
        <w:ind w:left="880"/>
      </w:pPr>
      <w:r>
        <w:t>二</w:t>
        <w:br/>
        <w:t>第二類医薬品又は第三類医薬品を販売し、又は授与する営業時間内は、常時、当該店舗において薬剤師又は登録販売者が勤務していること。</w:t>
      </w:r>
    </w:p>
    <w:p>
      <w:pPr>
        <w:pStyle w:val="ListBullet"/>
        <w:ind w:left="880"/>
      </w:pPr>
      <w:r>
        <w:t>三</w:t>
        <w:br/>
        <w:t>営業時間又は営業時間外で相談を受ける時間内は、医薬品を購入し、若しくは譲り受けようとする者又は医薬品を購入し、若しくは譲り受けた者若しくはこれらの者によつて購入され、若しくは譲り受けられた医薬品を使用する者から相談があつた場合に、法第三十六条の六第四項又は第三十六条の十第五項の規定による情報の提供又は指導を行うための体制を備えていること。</w:t>
      </w:r>
    </w:p>
    <w:p>
      <w:pPr>
        <w:pStyle w:val="ListBullet"/>
        <w:ind w:left="880"/>
      </w:pPr>
      <w:r>
        <w:t>四</w:t>
        <w:br/>
        <w:t>当該店舗において、要指導医薬品又は一般用医薬品の販売又は授与に従事する薬剤師及び登録販売者の週当たり勤務時間数の総和を当該店舗内の要指導医薬品の情報の提供及び指導を行う場所（薬局等構造設備規則第二条第十二号に規定する情報を提供し、及び指導を行うための設備がある場所をいう。第六号において同じ。）並びに一般用医薬品の情報の提供を行う場所（薬局等構造設備規則第二条第十二号に規定する情報を提供するための設備がある場所をいう。第六号において同じ。）の数で除して得た数が、要指導医薬品又は一般用医薬品を販売し、又は授与する開店時間の一週間の総和以上であること。</w:t>
      </w:r>
    </w:p>
    <w:p>
      <w:pPr>
        <w:pStyle w:val="ListBullet"/>
        <w:ind w:left="880"/>
      </w:pPr>
      <w:r>
        <w:t>五</w:t>
        <w:br/>
        <w:t>要指導医薬品又は一般用医薬品を販売し、又は授与する開店時間の一週間の総和が、当該店舗の開店時間の一週間の総和の二分の一以上であること。</w:t>
      </w:r>
    </w:p>
    <w:p>
      <w:pPr>
        <w:pStyle w:val="ListBullet"/>
        <w:ind w:left="880"/>
      </w:pPr>
      <w:r>
        <w:t>六</w:t>
        <w:br/>
        <w:t>要指導医薬品又は第一類医薬品を販売し、又は授与する店舗にあつては、当該店舗において要指導医薬品又は第一類医薬品の販売又は授与に従事する薬剤師の週当たり勤務時間数の総和を当該店舗内の要指導医薬品の情報の提供及び指導を行う場所並びに第一類医薬品の情報の提供を行う場所の数で除して得た数が、要指導医薬品又は第一類医薬品を販売し、又は授与する開店時間の一週間の総和以上であること。</w:t>
      </w:r>
    </w:p>
    <w:p>
      <w:pPr>
        <w:pStyle w:val="ListBullet"/>
        <w:ind w:left="880"/>
      </w:pPr>
      <w:r>
        <w:t>七</w:t>
        <w:br/>
        <w:t>要指導医薬品を販売し、又は授与する店舗にあつては、要指導医薬品を販売し、又は授与する開店時間の一週間の総和が、要指導医薬品又は一般用医薬品を販売し、又は授与する開店時間の一週間の総和の二分の一以上であること。</w:t>
      </w:r>
    </w:p>
    <w:p>
      <w:pPr>
        <w:pStyle w:val="ListBullet"/>
        <w:ind w:left="880"/>
      </w:pPr>
      <w:r>
        <w:t>八</w:t>
        <w:br/>
        <w:t>第一類医薬品を販売し、又は授与する店舗にあつては、第一類医薬品を販売し、又は授与する開店時間の一週間の総和が、要指導医薬品又は一般用医薬品を販売し、又は授与する開店時間の一週間の総和の二分の一以上であること。</w:t>
      </w:r>
    </w:p>
    <w:p>
      <w:pPr>
        <w:pStyle w:val="ListBullet"/>
        <w:ind w:left="880"/>
      </w:pPr>
      <w:r>
        <w:t>九</w:t>
        <w:br/>
        <w:t>法第三十六条の六第一項及び第四項の規定による情報の提供及び指導並びに法第三十六条の十第一項、第三項及び第五項の規定による情報の提供その他の要指導医薬品及び一般用医薬品の販売又は授与の業務（要指導医薬品及び一般用医薬品の貯蔵に関する業務を含む。）に係る適正な管理（以下「要指導医薬品等の適正販売等」という。）を確保するため、指針の策定、従事者に対する研修（特定販売を行う店舗にあつては、特定販売に関する研修を含む。）の実施その他必要な措置が講じられていること。</w:t>
      </w:r>
    </w:p>
    <w:p>
      <w:pPr>
        <w:pStyle w:val="Heading5"/>
        <w:ind w:left="440"/>
      </w:pPr>
      <w:r>
        <w:t>２</w:t>
      </w:r>
    </w:p>
    <w:p>
      <w:pPr>
        <w:ind w:left="440"/>
      </w:pPr>
      <w:r>
        <w:t>前項第九号に掲げる店舗販売業者が講じなければならない措置には、次に掲げる事項を含むものとする。</w:t>
      </w:r>
    </w:p>
    <w:p>
      <w:pPr>
        <w:pStyle w:val="ListBullet"/>
        <w:ind w:left="880"/>
      </w:pPr>
      <w:r>
        <w:t>一</w:t>
        <w:br/>
        <w:t>従事者から店舗販売業者への事故報告の体制の整備</w:t>
      </w:r>
    </w:p>
    <w:p>
      <w:pPr>
        <w:pStyle w:val="ListBullet"/>
        <w:ind w:left="880"/>
      </w:pPr>
      <w:r>
        <w:t>二</w:t>
        <w:br/>
        <w:t>医薬品の貯蔵設備を設ける区域に立ち入ることができる者の特定</w:t>
      </w:r>
    </w:p>
    <w:p>
      <w:pPr>
        <w:pStyle w:val="ListBullet"/>
        <w:ind w:left="880"/>
      </w:pPr>
      <w:r>
        <w:t>三</w:t>
        <w:br/>
        <w:t>要指導医薬品等の適正販売等のための業務に関する手順書の作成及び当該手順書に基づく業務の実施</w:t>
      </w:r>
    </w:p>
    <w:p>
      <w:pPr>
        <w:pStyle w:val="ListBullet"/>
        <w:ind w:left="880"/>
      </w:pPr>
      <w:r>
        <w:t>四</w:t>
        <w:br/>
        <w:t>要指導医薬品等の適正販売等のために必要となる情報の収集その他要指導医薬品等の適正販売等の確保を目的とした改善のための方策の実施</w:t>
      </w:r>
    </w:p>
    <w:p>
      <w:pPr>
        <w:pStyle w:val="Heading4"/>
      </w:pPr>
      <w:r>
        <w:t>第三条（配置販売業の業務を行う体制）</w:t>
      </w:r>
    </w:p>
    <w:p>
      <w:r>
        <w:t>法第三十条第二項第一号の規定に基づく厚生労働省令で定める配置販売業の都道府県の区域において医薬品の配置販売の業務を行う体制の基準は、次に掲げる基準とする。</w:t>
      </w:r>
    </w:p>
    <w:p>
      <w:pPr>
        <w:pStyle w:val="ListBullet"/>
        <w:ind w:left="880"/>
      </w:pPr>
      <w:r>
        <w:t>一</w:t>
        <w:br/>
        <w:t>第一類医薬品を配置販売する配置販売業にあつては、第一類医薬品を配置販売する時間内は、常時、当該区域において薬剤師が勤務していること。</w:t>
      </w:r>
    </w:p>
    <w:p>
      <w:pPr>
        <w:pStyle w:val="ListBullet"/>
        <w:ind w:left="880"/>
      </w:pPr>
      <w:r>
        <w:t>二</w:t>
        <w:br/>
        <w:t>第二類医薬品又は第三類医薬品を配置販売する時間内は、常時、当該区域において薬剤師又は登録販売者が勤務していること。</w:t>
      </w:r>
    </w:p>
    <w:p>
      <w:pPr>
        <w:pStyle w:val="ListBullet"/>
        <w:ind w:left="880"/>
      </w:pPr>
      <w:r>
        <w:t>三</w:t>
        <w:br/>
        <w:t>当該区域において、薬剤師及び登録販売者が一般用医薬品を配置する勤務時間数の一週間の総和が、当該区域における薬剤師及び登録販売者の週当たり勤務時間数の総和の二分の一以上であること。</w:t>
      </w:r>
    </w:p>
    <w:p>
      <w:pPr>
        <w:pStyle w:val="ListBullet"/>
        <w:ind w:left="880"/>
      </w:pPr>
      <w:r>
        <w:t>四</w:t>
        <w:br/>
        <w:t>第一類医薬品を配置販売する配置販売業にあつては、当該区域において第一類医薬品の配置販売に従事する薬剤師の週当たり勤務時間数の総和が、当該区域において一般用医薬品の配置販売に従事する薬剤師及び登録販売者の週当たり勤務時間数の総和の二分の一以上であること。</w:t>
      </w:r>
    </w:p>
    <w:p>
      <w:pPr>
        <w:pStyle w:val="ListBullet"/>
        <w:ind w:left="880"/>
      </w:pPr>
      <w:r>
        <w:t>五</w:t>
        <w:br/>
        <w:t>法第三十六条の十第七項において準用する同条第一項、第三項及び第五項の規定による情報の提供その他の一般用医薬品の配置販売の業務に係る適正な管理（以下「一般用医薬品の適正配置」という。）を確保するため、指針の策定、従事者に対する研修の実施その他必要な措置が講じられていること。</w:t>
      </w:r>
    </w:p>
    <w:p>
      <w:pPr>
        <w:pStyle w:val="Heading5"/>
        <w:ind w:left="440"/>
      </w:pPr>
      <w:r>
        <w:t>２</w:t>
      </w:r>
    </w:p>
    <w:p>
      <w:pPr>
        <w:ind w:left="440"/>
      </w:pPr>
      <w:r>
        <w:t>前項第五号に掲げる配置販売業者が講じなければならない措置には、次に掲げる事項を含むものとする。</w:t>
      </w:r>
    </w:p>
    <w:p>
      <w:pPr>
        <w:pStyle w:val="ListBullet"/>
        <w:ind w:left="880"/>
      </w:pPr>
      <w:r>
        <w:t>一</w:t>
        <w:br/>
        <w:t>従事者から配置販売業者への事故報告の体制の整備</w:t>
      </w:r>
    </w:p>
    <w:p>
      <w:pPr>
        <w:pStyle w:val="ListBullet"/>
        <w:ind w:left="880"/>
      </w:pPr>
      <w:r>
        <w:t>二</w:t>
        <w:br/>
        <w:t>一般用医薬品の適正配置のための業務に関する手順書の作成及び当該手順書に基づく業務の実施</w:t>
      </w:r>
    </w:p>
    <w:p>
      <w:pPr>
        <w:pStyle w:val="ListBullet"/>
        <w:ind w:left="880"/>
      </w:pPr>
      <w:r>
        <w:t>三</w:t>
        <w:br/>
        <w:t>一般用医薬品の適正配置のために必要となる情報の収集その他一般用医薬品の適正配置の確保を目的とした改善のための方策の実施</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附則（平成五年四月三〇日厚生省令第二六号）</w:t>
      </w:r>
    </w:p>
    <w:p>
      <w:pPr>
        <w:pStyle w:val="Heading5"/>
        <w:ind w:left="440"/>
      </w:pPr>
      <w:r>
        <w:t>１</w:t>
      </w:r>
    </w:p>
    <w:p>
      <w:pPr>
        <w:ind w:left="440"/>
      </w:pPr>
      <w:r>
        <w:t>この省令は、平成五年十一月一日から施行する。</w:t>
      </w:r>
    </w:p>
    <w:p>
      <w:pPr>
        <w:pStyle w:val="Heading5"/>
        <w:ind w:left="440"/>
      </w:pPr>
      <w:r>
        <w:t>４</w:t>
      </w:r>
    </w:p>
    <w:p>
      <w:pPr>
        <w:ind w:left="440"/>
      </w:pPr>
      <w:r>
        <w:t>この省令の施行の際現に開設の許可を受けている薬局については、この省令による改正後の薬局及び一般販売業の薬剤師の員数を定める省令は、平成七年五月一日から適用し、同日前においては、なお従前の例による。</w:t>
      </w:r>
    </w:p>
    <w:p>
      <w:r>
        <w:br w:type="page"/>
      </w:r>
    </w:p>
    <w:p>
      <w:pPr>
        <w:pStyle w:val="Heading1"/>
      </w:pPr>
      <w:r>
        <w:t>附則（平成九年三月二七日厚生省令第二九号）</w:t>
      </w:r>
    </w:p>
    <w:p>
      <w:pPr>
        <w:pStyle w:val="Heading5"/>
        <w:ind w:left="440"/>
      </w:pPr>
      <w:r>
        <w:t>１</w:t>
      </w:r>
    </w:p>
    <w:p>
      <w:pPr>
        <w:ind w:left="440"/>
      </w:pPr>
      <w:r>
        <w:t>この省令は、平成九年四月一日から施行する。</w:t>
        <w:br/>
        <w:t>ただし、第一条中薬事法施行規則第一条の改正規定、同令第十二条の改正規定、同令第十四条に一項を加える改正規定、同令第二十六条第三項の改正規定（「第十二条第三項」の下に「及び第四項」を加え、「同法」を「第三項」に改める部分に限る。）、同令第二十六条の二の二の改正規定、同令第二十六条の十四に一項を加える改正規定、同令第二十九条の改正規定、同令第二十九条の三の改正規定（「第十一条の二第一項」を「第十一条第一項」に改める部分を除く。）、同令第三十条の改正規定、同令第七十三条の改正規定及び同令別表第一の三の改正規定、第二条並びに第三条は、公布の日から施行する。</w:t>
      </w:r>
    </w:p>
    <w:p>
      <w:r>
        <w:br w:type="page"/>
      </w:r>
    </w:p>
    <w:p>
      <w:pPr>
        <w:pStyle w:val="Heading1"/>
      </w:pPr>
      <w:r>
        <w:t>附則（平成一〇年三月三一日厚生省令第四七号）</w:t>
      </w:r>
    </w:p>
    <w:p>
      <w:r>
        <w:t>この省令は、平成十年四月一日から施行する。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r>
    </w:p>
    <w:p>
      <w:pPr>
        <w:pStyle w:val="Heading4"/>
      </w:pPr>
      <w:r>
        <w:t>第三十五条（経過措置）</w:t>
      </w:r>
    </w:p>
    <w:p>
      <w:r>
        <w:t>既存薬局開設者については、平成二十四年五月三十一日までの間は、この省令による改正後の薬局並びに店舗販売業及び配置販売業の業務を行う体制を定める省令第一条の規定は、適用しない。</w:t>
        <w:br/>
        <w:t>この場合において、この省令による改正前の薬局及び一般販売業の薬剤師の員数を定める省令（以下「旧員数省令」という。）第一条の規定は、なおその効力を有する。</w:t>
      </w:r>
    </w:p>
    <w:p>
      <w:pPr>
        <w:pStyle w:val="Heading4"/>
      </w:pPr>
      <w:r>
        <w:t>第三十六条</w:t>
      </w:r>
    </w:p>
    <w:p>
      <w:r>
        <w:t>既存一般販売業者については、旧員数省令第二条の規定は、なおその効力を有する。</w:t>
      </w:r>
    </w:p>
    <w:p>
      <w:r>
        <w:br w:type="page"/>
      </w:r>
    </w:p>
    <w:p>
      <w:pPr>
        <w:pStyle w:val="Heading1"/>
      </w:pPr>
      <w:r>
        <w:t>附則（平成二一年五月二九日厚生労働省令第一一四号）</w:t>
      </w:r>
    </w:p>
    <w:p>
      <w:r>
        <w:t>この省令は、公布の日から施行する。</w:t>
      </w:r>
    </w:p>
    <w:p>
      <w:r>
        <w:br w:type="page"/>
      </w:r>
    </w:p>
    <w:p>
      <w:pPr>
        <w:pStyle w:val="Heading1"/>
      </w:pPr>
      <w:r>
        <w:t>附則（平成二六年二月一〇日厚生労働省令第八号）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附則（平成二九年九月二六日厚生労働省令第九八号）</w:t>
      </w:r>
    </w:p>
    <w:p>
      <w:r>
        <w:t>この省令は、公布の日から施行する。</w:t>
      </w:r>
    </w:p>
    <w:p>
      <w:r>
        <w:br w:type="page"/>
      </w:r>
    </w:p>
    <w:p>
      <w:pPr>
        <w:pStyle w:val="Heading1"/>
      </w:pPr>
      <w:r>
        <w:t>附則（平成二九年一〇月五日厚生労働省令第一〇八号）</w:t>
      </w:r>
    </w:p>
    <w:p>
      <w:r>
        <w:t>この省令は、平成三十年一月三十一日から施行する。</w:t>
      </w:r>
    </w:p>
    <w:p>
      <w:r>
        <w:br w:type="page"/>
      </w:r>
    </w:p>
    <w:p>
      <w:pPr>
        <w:pStyle w:val="Heading1"/>
      </w:pPr>
      <w:r>
        <w:t>附則（令和二年三月二七日厚生労働省令第五二号）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薬局並びに店舗販売業及び配置販売業の業務を行う体制を定める省令</w:t>
      <w:br/>
      <w:tab/>
      <w:t>（昭和三十九年厚生省令第三号）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薬局並びに店舗販売業及び配置販売業の業務を行う体制を定める省令（昭和三十九年厚生省令第三号）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