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行政不服審査会事務局組織規則</w:t>
        <w:br/>
        <w:t>（平成二十八年総務省令第四十五号）</w:t>
      </w:r>
    </w:p>
    <w:p>
      <w:pPr>
        <w:pStyle w:val="Heading4"/>
      </w:pPr>
      <w:r>
        <w:t>第一条（事務局に置く課等）</w:t>
      </w:r>
    </w:p>
    <w:p>
      <w:r>
        <w:t>行政不服審査会事務局に、総務課及び審査官一人を置く。</w:t>
      </w:r>
    </w:p>
    <w:p>
      <w:pPr>
        <w:pStyle w:val="Heading4"/>
      </w:pPr>
      <w:r>
        <w:t>第二条（総務課の所掌事務）</w:t>
      </w:r>
    </w:p>
    <w:p>
      <w:r>
        <w:t>総務課は、次に掲げる事務をつかさどる。</w:t>
      </w:r>
    </w:p>
    <w:p>
      <w:pPr>
        <w:pStyle w:val="ListBullet"/>
        <w:ind w:left="880"/>
      </w:pPr>
      <w:r>
        <w:t>一</w:t>
        <w:br/>
        <w:t>会長の官印及び行政不服審査会印の保管に関すること。</w:t>
      </w:r>
    </w:p>
    <w:p>
      <w:pPr>
        <w:pStyle w:val="ListBullet"/>
        <w:ind w:left="880"/>
      </w:pPr>
      <w:r>
        <w:t>二</w:t>
        <w:br/>
        <w:t>局務の総合調整に関すること。</w:t>
      </w:r>
    </w:p>
    <w:p>
      <w:pPr>
        <w:pStyle w:val="ListBullet"/>
        <w:ind w:left="880"/>
      </w:pPr>
      <w:r>
        <w:t>三</w:t>
        <w:br/>
        <w:t>行政不服審査会の人事に関すること。</w:t>
      </w:r>
    </w:p>
    <w:p>
      <w:pPr>
        <w:pStyle w:val="ListBullet"/>
        <w:ind w:left="880"/>
      </w:pPr>
      <w:r>
        <w:t>四</w:t>
        <w:br/>
        <w:t>行政不服審査会の所掌に係る会計及び会計の監査に関すること。</w:t>
      </w:r>
    </w:p>
    <w:p>
      <w:pPr>
        <w:pStyle w:val="ListBullet"/>
        <w:ind w:left="880"/>
      </w:pPr>
      <w:r>
        <w:t>五</w:t>
        <w:br/>
        <w:t>行政不服審査会所属の物品の管理に関すること。</w:t>
      </w:r>
    </w:p>
    <w:p>
      <w:pPr>
        <w:pStyle w:val="ListBullet"/>
        <w:ind w:left="880"/>
      </w:pPr>
      <w:r>
        <w:t>六</w:t>
        <w:br/>
        <w:t>公文書類の接受、発送、編集及び保存に関すること。</w:t>
      </w:r>
    </w:p>
    <w:p>
      <w:pPr>
        <w:pStyle w:val="ListBullet"/>
        <w:ind w:left="880"/>
      </w:pPr>
      <w:r>
        <w:t>七</w:t>
        <w:br/>
        <w:t>行政不服審査会の保有する情報の公開に関すること。</w:t>
      </w:r>
    </w:p>
    <w:p>
      <w:pPr>
        <w:pStyle w:val="ListBullet"/>
        <w:ind w:left="880"/>
      </w:pPr>
      <w:r>
        <w:t>八</w:t>
        <w:br/>
        <w:t>行政不服審査会の保有する個人情報の保護に関すること。</w:t>
      </w:r>
    </w:p>
    <w:p>
      <w:pPr>
        <w:pStyle w:val="ListBullet"/>
        <w:ind w:left="880"/>
      </w:pPr>
      <w:r>
        <w:t>九</w:t>
        <w:br/>
        <w:t>広報に関すること。</w:t>
      </w:r>
    </w:p>
    <w:p>
      <w:pPr>
        <w:pStyle w:val="ListBullet"/>
        <w:ind w:left="880"/>
      </w:pPr>
      <w:r>
        <w:t>十</w:t>
        <w:br/>
        <w:t>審査請求に係る事件についての調査審議に関すること（審査官の所掌に属するものを除く。）。</w:t>
      </w:r>
    </w:p>
    <w:p>
      <w:pPr>
        <w:pStyle w:val="ListBullet"/>
        <w:ind w:left="880"/>
      </w:pPr>
      <w:r>
        <w:t>十一</w:t>
        <w:br/>
        <w:t>前各号に掲げるもののほか、局務で審査官の所掌に属しないものに関すること。</w:t>
      </w:r>
    </w:p>
    <w:p>
      <w:pPr>
        <w:pStyle w:val="Heading4"/>
      </w:pPr>
      <w:r>
        <w:t>第三条（審査官の職務）</w:t>
      </w:r>
    </w:p>
    <w:p>
      <w:r>
        <w:t>審査官は、命を受けて、審査請求に係る事件についての調査審議に関する事務を分掌する。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この省令は、行政不服審査法（平成二十六年法律第六十八号）の施行の日（平成二十八年四月一日）から施行する。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行政不服審査会事務局組織規則</w:t>
      <w:br/>
      <w:tab/>
      <w:t>（平成二十八年総務省令第四十五号）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行政不服審査会事務局組織規則（平成二十八年総務省令第四十五号）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