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行政不服審査会事務局組織規則</w:t>
        <w:br/>
        <w:t>（平成二十八年総務省令第四十五号）</w:t>
      </w:r>
    </w:p>
    <w:p>
      <w:pPr>
        <w:pStyle w:val="Heading4"/>
      </w:pPr>
      <w:r>
        <w:t>第一条（事務局に置く課等）</w:t>
      </w:r>
    </w:p>
    <w:p>
      <w:r>
        <w:t>行政不服審査会事務局に、総務課及び審査官一人を置く。</w:t>
      </w:r>
    </w:p>
    <w:p>
      <w:pPr>
        <w:pStyle w:val="Heading4"/>
      </w:pPr>
      <w:r>
        <w:t>第二条（総務課の所掌事務）</w:t>
      </w:r>
    </w:p>
    <w:p>
      <w:r>
        <w:t>総務課は、次に掲げる事務をつかさどる。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会長の官印及び行政不服審査会印の保管に関すること。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局務の総合調整に関すること。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行政不服審査会の人事に関すること。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行政不服審査会の所掌に係る会計及び会計の監査に関すること。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行政不服審査会所属の物品の管理に関すること。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公文書類の接受、発送、編集及び保存に関すること。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行政不服審査会の保有する情報の公開に関すること。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行政不服審査会の保有する個人情報の保護に関すること。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広報に関すること。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審査請求に係る事件についての調査審議に関すること（審査官の所掌に属するものを除く。）。</w:t>
      </w:r>
    </w:p>
    <w:p>
      <w:pPr>
        <w:pStyle w:val="Heading6"/>
        <w:ind w:left="880"/>
      </w:pPr>
      <w:r>
        <w:t>十一</w:t>
      </w:r>
    </w:p>
    <w:p>
      <w:pPr>
        <w:ind w:left="880"/>
      </w:pPr>
      <w:r>
        <w:t>前各号に掲げるもののほか、局務で審査官の所掌に属しないものに関すること。</w:t>
      </w:r>
    </w:p>
    <w:p>
      <w:pPr>
        <w:pStyle w:val="Heading4"/>
      </w:pPr>
      <w:r>
        <w:t>第三条（審査官の職務）</w:t>
      </w:r>
    </w:p>
    <w:p>
      <w:r>
        <w:t>審査官は、命を受けて、審査請求に係る事件についての調査審議に関する事務を分掌する。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この省令は、行政不服審査法（平成二十六年法律第六十八号）の施行の日（平成二十八年四月一日）から施行する。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行政不服審査会事務局組織規則</w:t>
      <w:br/>
      <w:tab/>
      <w:t>（平成二十八年総務省令第四十五号）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行政不服審査会事務局組織規則（平成二十八年総務省令第四十五号）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