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w:t>
        <w:br/>
        <w:t>（平成九年法律第百三十二号）</w:t>
      </w:r>
    </w:p>
    <w:p>
      <w:pPr>
        <w:pStyle w:val="Heading2"/>
      </w:pPr>
      <w:r>
        <w:t>第一章　総則</w:t>
      </w:r>
    </w:p>
    <w:p>
      <w:pPr>
        <w:pStyle w:val="Heading4"/>
      </w:pPr>
      <w:r>
        <w:t>第一条（目的）</w:t>
      </w:r>
    </w:p>
    <w:p>
      <w:r>
        <w:t>この法律は、言語聴覚士の資格を定めるとともに、その業務が適正に運用されるように規律し、もって医療の普及及び向上に寄与することを目的とする。</w:t>
      </w:r>
    </w:p>
    <w:p>
      <w:pPr>
        <w:pStyle w:val="Heading4"/>
      </w:pPr>
      <w:r>
        <w:t>第二条（定義）</w:t>
      </w:r>
    </w:p>
    <w:p>
      <w:r>
        <w:t>この法律で「言語聴覚士」とは、厚生労働大臣の免許を受けて、言語聴覚士の名称を用いて、音声機能、言語機能又は聴覚に障害のある者についてその機能の維持向上を図るため、言語訓練その他の訓練、これに必要な検査及び助言、指導その他の援助を行うことを業とする者をいう。</w:t>
      </w:r>
    </w:p>
    <w:p>
      <w:pPr>
        <w:pStyle w:val="Heading2"/>
      </w:pPr>
      <w:r>
        <w:t>第二章　免許</w:t>
      </w:r>
    </w:p>
    <w:p>
      <w:pPr>
        <w:pStyle w:val="Heading4"/>
      </w:pPr>
      <w:r>
        <w:t>第三条（免許）</w:t>
      </w:r>
    </w:p>
    <w:p>
      <w:r>
        <w:t>言語聴覚士になろうとする者は、言語聴覚士国家試験（以下「試験」という。）に合格し、厚生労働大臣の免許（第三十三条第六号を除き、以下「免許」という。）を受けなければならない。</w:t>
      </w:r>
    </w:p>
    <w:p>
      <w:pPr>
        <w:pStyle w:val="Heading4"/>
      </w:pPr>
      <w:r>
        <w:t>第四条（欠格事由）</w:t>
      </w:r>
    </w:p>
    <w:p>
      <w:r>
        <w:t>次の各号のいずれかに該当する者には、免許を与えないことがある。</w:t>
      </w:r>
    </w:p>
    <w:p>
      <w:pPr>
        <w:pStyle w:val="ListBullet"/>
        <w:ind w:left="880"/>
      </w:pPr>
      <w:r>
        <w:t>一</w:t>
        <w:br/>
        <w:t>罰金以上の刑に処せられた者</w:t>
      </w:r>
    </w:p>
    <w:p>
      <w:pPr>
        <w:pStyle w:val="ListBullet"/>
        <w:ind w:left="880"/>
      </w:pPr>
      <w:r>
        <w:t>二</w:t>
        <w:br/>
        <w:t>前号に該当する者を除くほか、言語聴覚士の業務に関し犯罪又は不正の行為があった者</w:t>
      </w:r>
    </w:p>
    <w:p>
      <w:pPr>
        <w:pStyle w:val="ListBullet"/>
        <w:ind w:left="880"/>
      </w:pPr>
      <w:r>
        <w:t>三</w:t>
        <w:br/>
        <w:t>心身の障害により言語聴覚士の業務を適正に行うことができない者として厚生労働省令で定めるもの</w:t>
      </w:r>
    </w:p>
    <w:p>
      <w:pPr>
        <w:pStyle w:val="ListBullet"/>
        <w:ind w:left="880"/>
      </w:pPr>
      <w:r>
        <w:t>四</w:t>
        <w:br/>
        <w:t>麻薬、大麻又はあへんの中毒者</w:t>
      </w:r>
    </w:p>
    <w:p>
      <w:pPr>
        <w:pStyle w:val="Heading4"/>
      </w:pPr>
      <w:r>
        <w:t>第五条（言語聴覚士名簿）</w:t>
      </w:r>
    </w:p>
    <w:p>
      <w:r>
        <w:t>厚生労働省に言語聴覚士名簿を備え、免許に関する事項を登録する。</w:t>
      </w:r>
    </w:p>
    <w:p>
      <w:pPr>
        <w:pStyle w:val="Heading4"/>
      </w:pPr>
      <w:r>
        <w:t>第六条（登録及び免許証の交付）</w:t>
      </w:r>
    </w:p>
    <w:p>
      <w:r>
        <w:t>免許は、試験に合格した者の申請により、言語聴覚士名簿に登録することによって行う。</w:t>
      </w:r>
    </w:p>
    <w:p>
      <w:pPr>
        <w:pStyle w:val="Heading5"/>
        <w:ind w:left="440"/>
      </w:pPr>
      <w:r>
        <w:t>２</w:t>
      </w:r>
    </w:p>
    <w:p>
      <w:pPr>
        <w:ind w:left="440"/>
      </w:pPr>
      <w:r>
        <w:t>厚生労働大臣は、免許を与えたときは、言語聴覚士免許証を交付する。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ったときは、厚生労働大臣の指定する職員にその意見を聴取させなければならない。</w:t>
      </w:r>
    </w:p>
    <w:p>
      <w:pPr>
        <w:pStyle w:val="Heading4"/>
      </w:pPr>
      <w:r>
        <w:t>第八条（言語聴覚士名簿の訂正）</w:t>
      </w:r>
    </w:p>
    <w:p>
      <w:r>
        <w:t>言語聴覚士は、言語聴覚士名簿に登録された免許に関する事項に変更があったときは、三十日以内に、当該事項の変更を厚生労働大臣に申請しなければならない。</w:t>
      </w:r>
    </w:p>
    <w:p>
      <w:pPr>
        <w:pStyle w:val="Heading4"/>
      </w:pPr>
      <w:r>
        <w:t>第九条（免許の取消し等）</w:t>
      </w:r>
    </w:p>
    <w:p>
      <w:r>
        <w:t>言語聴覚士が第四条各号のいずれかに該当するに至ったときは、厚生労働大臣は、その免許を取り消し、又は期間を定めて言語聴覚士の名称の使用の停止を命ずることができる。</w:t>
      </w:r>
    </w:p>
    <w:p>
      <w:pPr>
        <w:pStyle w:val="Heading5"/>
        <w:ind w:left="440"/>
      </w:pPr>
      <w:r>
        <w:t>２</w:t>
      </w:r>
    </w:p>
    <w:p>
      <w:pPr>
        <w:ind w:left="440"/>
      </w:pPr>
      <w:r>
        <w:t>前項の規定により免許を取り消された者であっても、その者がその取消しの理由となった事項に該当しなくなったとき、その他その後の事情により再び免許を与えるのが適当であると認められるに至ったときは、再免許を与えることができる。</w:t>
        <w:br/>
        <w:t>この場合においては、第六条の規定を準用する。</w:t>
      </w:r>
    </w:p>
    <w:p>
      <w:pPr>
        <w:pStyle w:val="Heading4"/>
      </w:pPr>
      <w:r>
        <w:t>第十条（登録の消除）</w:t>
      </w:r>
    </w:p>
    <w:p>
      <w:r>
        <w:t>厚生労働大臣は、免許がその効力を失ったときは、言語聴覚士名簿に登録されたその免許に関する事項を消除しなければならない。</w:t>
      </w:r>
    </w:p>
    <w:p>
      <w:pPr>
        <w:pStyle w:val="Heading4"/>
      </w:pPr>
      <w:r>
        <w:t>第十一条（免許証の再交付手数料）</w:t>
      </w:r>
    </w:p>
    <w:p>
      <w:r>
        <w:t>言語聴覚士免許証の再交付を受けようとする者は、実費を勘案して政令で定める額の手数料を国に納付しなければならない。</w:t>
      </w:r>
    </w:p>
    <w:p>
      <w:pPr>
        <w:pStyle w:val="Heading4"/>
      </w:pPr>
      <w:r>
        <w:t>第十二条（指定登録機関の指定）</w:t>
      </w:r>
    </w:p>
    <w:p>
      <w:r>
        <w:t>厚生労働大臣は、厚生労働省令で定めるところにより、その指定する者（以下「指定登録機関」という。）に、言語聴覚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厚生労働大臣は、第二項の申請が次のいずれかに該当するときは、指定登録機関の指定をしてはならない。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申請者がその行う登録事務以外の業務により登録事務を公正に実施することができないおそれがあること。</w:t>
      </w:r>
    </w:p>
    <w:p>
      <w:pPr>
        <w:pStyle w:val="ListBullet"/>
        <w:ind w:left="880"/>
      </w:pPr>
      <w:r>
        <w:t>三</w:t>
        <w:br/>
        <w:t>申請者が、第二十三条の規定により指定を取り消され、その取消しの日から起算して二年を経過しない者であること。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第十三条（指定登録機関の役員の選任及び解任）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十五条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第十四条（事業計画の認可等）</w:t>
      </w:r>
    </w:p>
    <w:p>
      <w:r>
        <w:t>指定登録機関は、毎事業年度、事業計画及び収支予算を作成し、当該事業年度の開始前に（第十二条第一項の規定による指定を受けた日の属する事業年度にあっ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第十五条（登録事務規程）</w:t>
      </w:r>
    </w:p>
    <w:p>
      <w:r>
        <w:t>指定登録機関は、登録事務の開始前に、登録事務の実施に関する規程（以下「登録事務規程」という。）を定め、厚生労働大臣の認可を受けなければならない。</w:t>
        <w:br/>
        <w:t>これを変更しようとするときも、同様とする。</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厚生労働大臣は、第一項の認可をした登録事務規程が登録事務の適正かつ確実な実施上不適当となったと認めるときは、指定登録機関に対し、これを変更すべきことを命ずることができる。</w:t>
      </w:r>
    </w:p>
    <w:p>
      <w:pPr>
        <w:pStyle w:val="Heading4"/>
      </w:pPr>
      <w:r>
        <w:t>第十六条（規定の適用等）</w:t>
      </w:r>
    </w:p>
    <w:p>
      <w:r>
        <w:t>指定登録機関が登録事務を行う場合における第五条、第六条第二項（第九条第二項において準用する場合を含む。）、第八条、第十条及び第十一条の規定の適用については、第五条中「厚生労働省」とあるのは「指定登録機関」と、第六条第二項中「厚生労働大臣」とあるのは「指定登録機関」と、「免許を与えたときは、言語聴覚士免許証」とあるのは「前項の規定による登録をしたときは、当該登録に係る者に言語聴覚士免許証明書」と、第八条及び第十条中「厚生労働大臣」とあるのは「指定登録機関」と、第十一条中「言語聴覚士免許証」とあるのは「言語聴覚士免許証明書」と、「国」とあるのは「指定登録機関」とする。</w:t>
      </w:r>
    </w:p>
    <w:p>
      <w:pPr>
        <w:pStyle w:val="Heading5"/>
        <w:ind w:left="440"/>
      </w:pPr>
      <w:r>
        <w:t>２</w:t>
      </w:r>
    </w:p>
    <w:p>
      <w:pPr>
        <w:ind w:left="440"/>
      </w:pPr>
      <w:r>
        <w:t>指定登録機関が登録事務を行う場合において、言語聴覚士名簿に免許に関する事項の登録を受けようとする者又は言語聴覚士免許証明書の書換え交付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第一項の規定により読み替えて適用する第十一条及び前項の規定により指定登録機関に納められた手数料は、指定登録機関の収入とする。</w:t>
      </w:r>
    </w:p>
    <w:p>
      <w:pPr>
        <w:pStyle w:val="Heading4"/>
      </w:pPr>
      <w:r>
        <w:t>第十七条（秘密保持義務等）</w:t>
      </w:r>
    </w:p>
    <w:p>
      <w:r>
        <w:t>指定登録機関の役員若しくは職員又はこれらの職にあった者は、登録事務に関して知り得た秘密を漏らしてはならない。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第十八条（帳簿の備付け等）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第十九条（監督命令）</w:t>
      </w:r>
    </w:p>
    <w:p>
      <w:r>
        <w:t>厚生労働大臣は、この法律を施行するため必要があると認めるときは、指定登録機関に対し、登録事務に関し監督上必要な命令をすることができる。</w:t>
      </w:r>
    </w:p>
    <w:p>
      <w:pPr>
        <w:pStyle w:val="Heading4"/>
      </w:pPr>
      <w:r>
        <w:t>第二十条（報告）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第二十一条（立入検査）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第二十二条（登録事務の休廃止）</w:t>
      </w:r>
    </w:p>
    <w:p>
      <w:r>
        <w:t>指定登録機関は、厚生労働大臣の許可を受けなければ、登録事務の全部又は一部を休止し、又は廃止してはならない。</w:t>
      </w:r>
    </w:p>
    <w:p>
      <w:pPr>
        <w:pStyle w:val="Heading4"/>
      </w:pPr>
      <w:r>
        <w:t>第二十三条（指定の取消し等）</w:t>
      </w:r>
    </w:p>
    <w:p>
      <w:r>
        <w:t>厚生労働大臣は、指定登録機関が第十二条第四項各号（第三号を除く。）のいずれかに該当するに至ったときは、その指定を取り消さなければならない。</w:t>
      </w:r>
    </w:p>
    <w:p>
      <w:pPr>
        <w:pStyle w:val="Heading5"/>
        <w:ind w:left="440"/>
      </w:pPr>
      <w:r>
        <w:t>２</w:t>
      </w:r>
    </w:p>
    <w:p>
      <w:pPr>
        <w:ind w:left="440"/>
      </w:pPr>
      <w:r>
        <w:t>厚生労働大臣は、指定登録機関が次の各号のいずれかに該当するに至ったときは、その指定を取り消し、又は期間を定めて登録事務の全部若しくは一部の停止を命ずることができる。</w:t>
      </w:r>
    </w:p>
    <w:p>
      <w:pPr>
        <w:pStyle w:val="ListBullet"/>
        <w:ind w:left="880"/>
      </w:pPr>
      <w:r>
        <w:t>一</w:t>
        <w:br/>
        <w:t>第十二条第三項各号の要件を満たさなくなったと認められるとき。</w:t>
      </w:r>
    </w:p>
    <w:p>
      <w:pPr>
        <w:pStyle w:val="ListBullet"/>
        <w:ind w:left="880"/>
      </w:pPr>
      <w:r>
        <w:t>二</w:t>
        <w:br/>
        <w:t>第十三条第二項、第十五条第三項又は第十九条の規定による命令に違反したとき。</w:t>
      </w:r>
    </w:p>
    <w:p>
      <w:pPr>
        <w:pStyle w:val="ListBullet"/>
        <w:ind w:left="880"/>
      </w:pPr>
      <w:r>
        <w:t>三</w:t>
        <w:br/>
        <w:t>第十四条又は前条の規定に違反したとき。</w:t>
      </w:r>
    </w:p>
    <w:p>
      <w:pPr>
        <w:pStyle w:val="ListBullet"/>
        <w:ind w:left="880"/>
      </w:pPr>
      <w:r>
        <w:t>四</w:t>
        <w:br/>
        <w:t>第十五条第一項の認可を受けた登録事務規程によらないで登録事務を行ったとき。</w:t>
      </w:r>
    </w:p>
    <w:p>
      <w:pPr>
        <w:pStyle w:val="ListBullet"/>
        <w:ind w:left="880"/>
      </w:pPr>
      <w:r>
        <w:t>五</w:t>
        <w:br/>
        <w:t>次条第一項の条件に違反したとき。</w:t>
      </w:r>
    </w:p>
    <w:p>
      <w:pPr>
        <w:pStyle w:val="Heading4"/>
      </w:pPr>
      <w:r>
        <w:t>第二十四条（指定等の条件）</w:t>
      </w:r>
    </w:p>
    <w:p>
      <w:r>
        <w:t>第十二条第一項、第十三条第一項、第十四条第一項、第十五条第一項又は第二十二条の規定による指定、認可又は許可には、条件を付し、及びこれを変更することができる。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第二十五条（指定登録機関がした処分等に係る審査請求）</w:t>
      </w:r>
    </w:p>
    <w:p>
      <w:r>
        <w:t>指定登録機関が行う登録事務に係る処分又はその不作為について不服がある者は、厚生労働大臣に対し、審査請求をすることができる。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第二十六条（厚生労働大臣による登録事務の実施等）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二十二条の規定による許可を受けて登録事務の全部若しくは一部を休止したとき、第二十三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登録事務の全部又は一部を自ら行うものとする。</w:t>
      </w:r>
    </w:p>
    <w:p>
      <w:pPr>
        <w:pStyle w:val="Heading4"/>
      </w:pPr>
      <w:r>
        <w:t>第二十七条（公示）</w:t>
      </w:r>
    </w:p>
    <w:p>
      <w:r>
        <w:t>厚生労働大臣は、次の場合には、その旨を官報に公示しなければならない。</w:t>
      </w:r>
    </w:p>
    <w:p>
      <w:pPr>
        <w:pStyle w:val="ListBullet"/>
        <w:ind w:left="880"/>
      </w:pPr>
      <w:r>
        <w:t>一</w:t>
        <w:br/>
        <w:t>第十二条第一項の規定による指定をしたとき。</w:t>
      </w:r>
    </w:p>
    <w:p>
      <w:pPr>
        <w:pStyle w:val="ListBullet"/>
        <w:ind w:left="880"/>
      </w:pPr>
      <w:r>
        <w:t>二</w:t>
        <w:br/>
        <w:t>第二十二条の規定による許可をしたとき。</w:t>
      </w:r>
    </w:p>
    <w:p>
      <w:pPr>
        <w:pStyle w:val="ListBullet"/>
        <w:ind w:left="880"/>
      </w:pPr>
      <w:r>
        <w:t>三</w:t>
        <w:br/>
        <w:t>第二十三条の規定により指定を取り消し、又は登録事務の全部若しくは一部の停止を命じたとき。</w:t>
      </w:r>
    </w:p>
    <w:p>
      <w:pPr>
        <w:pStyle w:val="ListBullet"/>
        <w:ind w:left="880"/>
      </w:pPr>
      <w:r>
        <w:t>四</w:t>
        <w:br/>
        <w:t>前条第二項の規定により登録事務の全部若しくは一部を自ら行うこととするとき、又は自ら行っていた登録事務の全部若しくは一部を行わないこととするとき。</w:t>
      </w:r>
    </w:p>
    <w:p>
      <w:pPr>
        <w:pStyle w:val="Heading4"/>
      </w:pPr>
      <w:r>
        <w:t>第二十八条（厚生労働省令への委任）</w:t>
      </w:r>
    </w:p>
    <w:p>
      <w:r>
        <w:t>この章に規定するもののほか、免許の申請、言語聴覚士名簿の登録、訂正及び消除、言語聴覚士免許証又は言語聴覚士免許証明書の交付、書換え交付及び再交付、第二十六条第二項の規定により厚生労働大臣が登録事務の全部又は一部を行う場合における登録事務の引継ぎその他免許及び指定登録機関に関し必要な事項は、厚生労働省令で定める。</w:t>
      </w:r>
    </w:p>
    <w:p>
      <w:pPr>
        <w:pStyle w:val="Heading2"/>
      </w:pPr>
      <w:r>
        <w:t>第三章　試験</w:t>
      </w:r>
    </w:p>
    <w:p>
      <w:pPr>
        <w:pStyle w:val="Heading4"/>
      </w:pPr>
      <w:r>
        <w:t>第二十九条（試験）</w:t>
      </w:r>
    </w:p>
    <w:p>
      <w:r>
        <w:t>試験は、言語聴覚士として必要な知識及び技能について行う。</w:t>
      </w:r>
    </w:p>
    <w:p>
      <w:pPr>
        <w:pStyle w:val="Heading4"/>
      </w:pPr>
      <w:r>
        <w:t>第三十条（試験の実施）</w:t>
      </w:r>
    </w:p>
    <w:p>
      <w:r>
        <w:t>試験は、毎年一回以上、厚生労働大臣が行う。</w:t>
      </w:r>
    </w:p>
    <w:p>
      <w:pPr>
        <w:pStyle w:val="Heading4"/>
      </w:pPr>
      <w:r>
        <w:t>第三十一条（言語聴覚士試験委員）</w:t>
      </w:r>
    </w:p>
    <w:p>
      <w:r>
        <w:t>試験の問題の作成及び採点を行わせるため、厚生労働省に言語聴覚士試験委員（次項及び次条において「試験委員」という。）を置く。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第三十二条（不正行為の禁止）</w:t>
      </w:r>
    </w:p>
    <w:p>
      <w:r>
        <w:t>試験委員は、試験の問題の作成及び採点について、厳正を保持し不正の行為のないようにしなければならない。</w:t>
      </w:r>
    </w:p>
    <w:p>
      <w:pPr>
        <w:pStyle w:val="Heading4"/>
      </w:pPr>
      <w:r>
        <w:t>第三十三条（受験資格）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その他その者に準ずるものとして厚生労働省令で定める者で、文部科学大臣が指定した学校又は都道府県知事が指定した言語聴覚士養成所において、三年以上言語聴覚士として必要な知識及び技能を修得したもの</w:t>
      </w:r>
    </w:p>
    <w:p>
      <w:pPr>
        <w:pStyle w:val="ListBullet"/>
        <w:ind w:left="880"/>
      </w:pPr>
      <w:r>
        <w:t>二</w:t>
        <w:br/>
        <w:t>学校教育法に基づく大学若しくは高等専門学校、旧大学令（大正七年勅令第三百八十八号）に基づく大学又は厚生労働省令で定める学校、文教研修施設若しくは養成所において二年（高等専門学校にあっては、五年）以上修業し、かつ、厚生労働大臣の指定する科目を修めた者で、文部科学大臣が指定した学校又は都道府県知事が指定した言語聴覚士養成所において、一年以上言語聴覚士として必要な知識及び技能を修得したもの</w:t>
      </w:r>
    </w:p>
    <w:p>
      <w:pPr>
        <w:pStyle w:val="ListBullet"/>
        <w:ind w:left="880"/>
      </w:pPr>
      <w:r>
        <w:t>三</w:t>
        <w:br/>
        <w:t>学校教育法に基づく大学若しくは高等専門学校、旧大学令に基づく大学又は厚生労働省令で定める学校、文教研修施設若しくは養成所において一年（高等専門学校にあっては、四年）以上修業し、かつ、厚生労働大臣の指定する科目を修めた者で、文部科学大臣が指定した学校又は都道府県知事が指定した言語聴覚士養成所において、二年以上言語聴覚士として必要な知識及び技能を修得したもの</w:t>
      </w:r>
    </w:p>
    <w:p>
      <w:pPr>
        <w:pStyle w:val="ListBullet"/>
        <w:ind w:left="880"/>
      </w:pPr>
      <w:r>
        <w:t>四</w:t>
        <w:br/>
        <w:t>学校教育法に基づく大学（短期大学を除く。）又は旧大学令に基づく大学において厚生労働大臣の指定する科目を修めて卒業した者その他その者に準ずるものとして厚生労働省令で定める者</w:t>
      </w:r>
    </w:p>
    <w:p>
      <w:pPr>
        <w:pStyle w:val="ListBullet"/>
        <w:ind w:left="880"/>
      </w:pPr>
      <w:r>
        <w:t>五</w:t>
        <w:br/>
        <w:t>学校教育法に基づく大学（短期大学を除く。）又は旧大学令に基づく大学を卒業した者その他その者に準ずるものとして厚生労働省令で定める者で、文部科学大臣が指定した学校又は都道府県知事が指定した言語聴覚士養成所において、二年以上言語聴覚士として必要な知識及び技能を修得したもの</w:t>
      </w:r>
    </w:p>
    <w:p>
      <w:pPr>
        <w:pStyle w:val="ListBullet"/>
        <w:ind w:left="880"/>
      </w:pPr>
      <w:r>
        <w:t>六</w:t>
        <w:br/>
        <w:t>外国の第二条に規定する業務に関する学校若しくは養成所を卒業し、又は外国で言語聴覚士に係る厚生労働大臣の免許に相当する免許を受けた者で、厚生労働大臣が前各号に掲げる者と同等以上の知識及び技能を有すると認定したもの</w:t>
      </w:r>
    </w:p>
    <w:p>
      <w:pPr>
        <w:pStyle w:val="Heading4"/>
      </w:pPr>
      <w:r>
        <w:t>第三十四条（試験の無効等）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第三十五条（受験手数料）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第三十六条（指定試験機関の指定）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第三十七条（指定試験機関の言語聴覚士試験委員）</w:t>
      </w:r>
    </w:p>
    <w:p>
      <w:r>
        <w:t>指定試験機関は、試験の問題の作成及び採点を言語聴覚士試験委員（次項及び第三項並びに次条並びに第四十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試験委員に変更があったときも、同様とする。</w:t>
      </w:r>
    </w:p>
    <w:p>
      <w:pPr>
        <w:pStyle w:val="Heading4"/>
      </w:pPr>
      <w:r>
        <w:t>第三十八条</w:t>
      </w:r>
    </w:p>
    <w:p>
      <w:r>
        <w:t>試験委員は、試験の問題の作成及び採点について、厳正を保持し不正の行為のないようにしなければならない。</w:t>
      </w:r>
    </w:p>
    <w:p>
      <w:pPr>
        <w:pStyle w:val="Heading4"/>
      </w:pPr>
      <w:r>
        <w:t>第三十九条（受験の停止等）</w:t>
      </w:r>
    </w:p>
    <w:p>
      <w:r>
        <w:t>指定試験機関が試験事務を行う場合において、指定試験機関は、試験に関して不正の行為があったときは、その不正行為に関係のある者に対しては、その受験を停止させることができる。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三十四条及び第三十五条第一項の規定の適用については、第三十四条第一項中「その受験を停止させ、又はその試験」とあるのは「その試験」と、同条第二項中「前項」とあるのは「前項又は第三十九条第一項」と、第三十五条第一項中「国」とあるのは「指定試験機関」とする。</w:t>
      </w:r>
    </w:p>
    <w:p>
      <w:pPr>
        <w:pStyle w:val="Heading5"/>
        <w:ind w:left="440"/>
      </w:pPr>
      <w:r>
        <w:t>３</w:t>
      </w:r>
    </w:p>
    <w:p>
      <w:pPr>
        <w:ind w:left="440"/>
      </w:pPr>
      <w:r>
        <w:t>前項の規定により読み替えて適用する第三十五条第一項の規定により指定試験機関に納められた受験手数料は、指定試験機関の収入とする。</w:t>
      </w:r>
    </w:p>
    <w:p>
      <w:pPr>
        <w:pStyle w:val="Heading4"/>
      </w:pPr>
      <w:r>
        <w:t>第四十条（準用）</w:t>
      </w:r>
    </w:p>
    <w:p>
      <w:r>
        <w:t>第十二条第三項及び第四項、第十三条から第十五条まで並びに第十七条から第二十七条までの規定は、指定試験機関について準用する。</w:t>
        <w:br/>
        <w:t>この場合において、これらの規定中「登録事務」とあるのは「試験事務」と、「登録事務規程」とあるのは「試験事務規程」と、第十二条第三項中「第一項」とあるのは「第三十六条第一項」と、「前項」とあるのは「同条第二項」と、同条第四項中「第二項の申請」とあるのは「第三十六条第二項の申請」と、第十三条第二項中「役員」とあるのは「役員（試験委員を含む。）」と、第十四条第一項中「第十二条第一項」とあるのは「第三十六条第一項」と、第十七条中「役員」とあるのは「役員（試験委員を含む。）」と、第二十三条第二項第三号中「又は前条」とあるのは「、前条又は第三十七条」と、第二十四条第一項及び第二十七条第一号中「第十二条第一項」とあるのは「第三十六条第一項」と読み替えるものとする。</w:t>
      </w:r>
    </w:p>
    <w:p>
      <w:pPr>
        <w:pStyle w:val="Heading4"/>
      </w:pPr>
      <w:r>
        <w:t>第四十一条（試験の細目等）</w:t>
      </w:r>
    </w:p>
    <w:p>
      <w:r>
        <w:t>この章に規定するもののほか、試験科目、受験手続、試験事務の引継ぎその他試験及び指定試験機関に関し必要な事項は厚生労働省令で、第三十三条第一号から第三号まで及び第五号の規定による学校又は言語聴覚士養成所の指定に関し必要な事項は文部科学省令、厚生労働省令で定める。</w:t>
      </w:r>
    </w:p>
    <w:p>
      <w:pPr>
        <w:pStyle w:val="Heading2"/>
      </w:pPr>
      <w:r>
        <w:t>第四章　業務等</w:t>
      </w:r>
    </w:p>
    <w:p>
      <w:pPr>
        <w:pStyle w:val="Heading4"/>
      </w:pPr>
      <w:r>
        <w:t>第四十二条（業務）</w:t>
      </w:r>
    </w:p>
    <w:p>
      <w:r>
        <w:t>言語聴覚士は、保健師助産師看護師法（昭和二十三年法律第二百三号）第三十一条第一項及び第三十二条の規定にかかわらず、診療の補助として、医師又は歯科医師の指示の下に、嚥えん</w:t>
        <w:br/>
        <w:t>下訓練、人工内耳の調整その他厚生労働省令で定める行為を行うことを業とすることができる。</w:t>
      </w:r>
    </w:p>
    <w:p>
      <w:pPr>
        <w:pStyle w:val="Heading5"/>
        <w:ind w:left="440"/>
      </w:pPr>
      <w:r>
        <w:t>２</w:t>
      </w:r>
    </w:p>
    <w:p>
      <w:pPr>
        <w:ind w:left="440"/>
      </w:pPr>
      <w:r>
        <w:t>前項の規定は、第九条第一項の規定により言語聴覚士の名称の使用の停止を命ぜられている者については、適用しない。</w:t>
      </w:r>
    </w:p>
    <w:p>
      <w:pPr>
        <w:pStyle w:val="Heading4"/>
      </w:pPr>
      <w:r>
        <w:t>第四十三条（連携等）</w:t>
      </w:r>
    </w:p>
    <w:p>
      <w:r>
        <w:t>言語聴覚士は、その業務を行うに当たっては、医師、歯科医師その他の医療関係者との緊密な連携を図り、適正な医療の確保に努めなければならない。</w:t>
      </w:r>
    </w:p>
    <w:p>
      <w:pPr>
        <w:pStyle w:val="Heading5"/>
        <w:ind w:left="440"/>
      </w:pPr>
      <w:r>
        <w:t>２</w:t>
      </w:r>
    </w:p>
    <w:p>
      <w:pPr>
        <w:ind w:left="440"/>
      </w:pPr>
      <w:r>
        <w:t>言語聴覚士は、その業務を行うに当たって、音声機能、言語機能又は聴覚に障害のある者に主治の医師又は歯科医師があるときは、その指導を受けなければならない。</w:t>
      </w:r>
    </w:p>
    <w:p>
      <w:pPr>
        <w:pStyle w:val="Heading5"/>
        <w:ind w:left="440"/>
      </w:pPr>
      <w:r>
        <w:t>３</w:t>
      </w:r>
    </w:p>
    <w:p>
      <w:pPr>
        <w:ind w:left="440"/>
      </w:pPr>
      <w:r>
        <w:t>言語聴覚士は、その業務を行うに当たっては、音声機能、言語機能又は聴覚に障害のある者の福祉に関する業務を行う者その他の関係者との連携を保たなければならない。</w:t>
      </w:r>
    </w:p>
    <w:p>
      <w:pPr>
        <w:pStyle w:val="Heading4"/>
      </w:pPr>
      <w:r>
        <w:t>第四十四条（秘密を守る義務）</w:t>
      </w:r>
    </w:p>
    <w:p>
      <w:r>
        <w:t>言語聴覚士は、正当な理由がなく、その業務上知り得た人の秘密を漏らしてはならない。</w:t>
        <w:br/>
        <w:t>言語聴覚士でなくなった後においても、同様とする。</w:t>
      </w:r>
    </w:p>
    <w:p>
      <w:pPr>
        <w:pStyle w:val="Heading4"/>
      </w:pPr>
      <w:r>
        <w:t>第四十五条（名称の使用制限）</w:t>
      </w:r>
    </w:p>
    <w:p>
      <w:r>
        <w:t>言語聴覚士でない者は、言語聴覚士又はこれに紛らわしい名称を使用してはならない。</w:t>
      </w:r>
    </w:p>
    <w:p>
      <w:pPr>
        <w:pStyle w:val="Heading4"/>
      </w:pPr>
      <w:r>
        <w:t>第四十五条の二（権限の委任）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第四十七条</w:t>
      </w:r>
    </w:p>
    <w:p>
      <w:r>
        <w:t>第十七条第一項（第四十条において準用する場合を含む。）の規定に違反して、登録事務又は試験事務に関して知り得た秘密を漏らした者は、一年以下の懲役又は五十万円以下の罰金に処する。</w:t>
      </w:r>
    </w:p>
    <w:p>
      <w:pPr>
        <w:pStyle w:val="Heading4"/>
      </w:pPr>
      <w:r>
        <w:t>第四十八条</w:t>
      </w:r>
    </w:p>
    <w:p>
      <w:r>
        <w:t>第二十三条第二項（第四十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第四十九条</w:t>
      </w:r>
    </w:p>
    <w:p>
      <w:r>
        <w:t>第三十二条又は第三十八条の規定に違反して、不正の採点をした者は、一年以下の懲役又は五十万円以下の罰金に処する。</w:t>
      </w:r>
    </w:p>
    <w:p>
      <w:pPr>
        <w:pStyle w:val="Heading4"/>
      </w:pPr>
      <w:r>
        <w:t>第五十条</w:t>
      </w:r>
    </w:p>
    <w:p>
      <w:r>
        <w:t>第四十四条の規定に違反して、業務上知り得た人の秘密を漏らした者は、五十万円以下の罰金に処する。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第五十一条</w:t>
      </w:r>
    </w:p>
    <w:p>
      <w:r>
        <w:t>次の各号のいずれかに該当する者は、三十万円以下の罰金に処する。</w:t>
      </w:r>
    </w:p>
    <w:p>
      <w:pPr>
        <w:pStyle w:val="ListBullet"/>
        <w:ind w:left="880"/>
      </w:pPr>
      <w:r>
        <w:t>一</w:t>
        <w:br/>
        <w:t>第九条第一項の規定により言語聴覚士の名称の使用の停止を命ぜられた者で、当該停止を命ぜられた期間中に、言語聴覚士の名称を使用したもの</w:t>
      </w:r>
    </w:p>
    <w:p>
      <w:pPr>
        <w:pStyle w:val="ListBullet"/>
        <w:ind w:left="880"/>
      </w:pPr>
      <w:r>
        <w:t>二</w:t>
        <w:br/>
        <w:t>第四十五条の規定に違反して、言語聴覚士又はこれに紛らわしい名称を使用した者</w:t>
      </w:r>
    </w:p>
    <w:p>
      <w:pPr>
        <w:pStyle w:val="Heading4"/>
      </w:pPr>
      <w:r>
        <w:t>第五十二条</w:t>
      </w:r>
    </w:p>
    <w:p>
      <w:r>
        <w:t>次の各号のいずれかに該当するときは、その違反行為をした指定登録機関又は指定試験機関の役員又は職員は、三十万円以下の罰金に処する。</w:t>
      </w:r>
    </w:p>
    <w:p>
      <w:pPr>
        <w:pStyle w:val="ListBullet"/>
        <w:ind w:left="880"/>
      </w:pPr>
      <w:r>
        <w:t>一</w:t>
        <w:br/>
        <w:t>第十八条（第四十条において準用する場合を含む。）の規定に違反して、帳簿を備え付けず、帳簿に記載せず、若しくは帳簿に虚偽の記載をし、又は帳簿を保存しなかったとき。</w:t>
      </w:r>
    </w:p>
    <w:p>
      <w:pPr>
        <w:pStyle w:val="ListBullet"/>
        <w:ind w:left="880"/>
      </w:pPr>
      <w:r>
        <w:t>二</w:t>
        <w:br/>
        <w:t>第二十条（第四十条において準用する場合を含む。）の規定による報告をせず、又は虚偽の報告をしたとき。</w:t>
      </w:r>
    </w:p>
    <w:p>
      <w:pPr>
        <w:pStyle w:val="ListBullet"/>
        <w:ind w:left="880"/>
      </w:pPr>
      <w:r>
        <w:t>三</w:t>
        <w:br/>
        <w:t>第二十一条第一項（第四十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ListBullet"/>
        <w:ind w:left="880"/>
      </w:pPr>
      <w:r>
        <w:t>四</w:t>
        <w:br/>
        <w:t>第二十二条（第四十条において準用する場合を含む。）の許可を受けないで登録事務又は試験事務の全部を廃止したとき。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言語聴覚士として必要な知識及び技能を修得させる学校又は養成所であって、文部大臣又は厚生大臣が指定したものにおいて、この法律の施行の際現に言語聴覚士として必要な知識及び技能の修得を終えている者又はこの法律の施行の際現に言語聴覚士として必要な知識及び技能を修得中であり、その修得をこの法律の施行後に終えた者は、第三十三条の規定にかかわらず、試験を受けることができる。</w:t>
      </w:r>
    </w:p>
    <w:p>
      <w:pPr>
        <w:pStyle w:val="Heading4"/>
      </w:pPr>
      <w:r>
        <w:t>第三条</w:t>
      </w:r>
    </w:p>
    <w:p>
      <w:r>
        <w:t>この法律の施行の際現に病院、診療所その他厚生省令で定める施設において適法に第二条に規定する業務を業として行っている者その他その者に準ずるものとして厚生労働省令で定める者であって、次の各号のいずれにも該当するに至ったものは、平成十五年三月三十一日までは、第三十三条の規定にかかわらず、試験を受けることができる。</w:t>
      </w:r>
    </w:p>
    <w:p>
      <w:pPr>
        <w:pStyle w:val="ListBullet"/>
        <w:ind w:left="880"/>
      </w:pPr>
      <w:r>
        <w:t>一</w:t>
        <w:br/>
        <w:t>厚生労働大臣が指定した講習会の課程を修了した者</w:t>
      </w:r>
    </w:p>
    <w:p>
      <w:pPr>
        <w:pStyle w:val="ListBullet"/>
        <w:ind w:left="880"/>
      </w:pPr>
      <w:r>
        <w:t>二</w:t>
        <w:br/>
        <w:t>病院、診療所その他厚生労働省令で定める施設において、適法に第二条に規定する業務を五年以上業として行った者</w:t>
      </w:r>
    </w:p>
    <w:p>
      <w:pPr>
        <w:pStyle w:val="Heading4"/>
      </w:pPr>
      <w:r>
        <w:t>第四条（名称の使用制限に関する経過措置）</w:t>
      </w:r>
    </w:p>
    <w:p>
      <w:r>
        <w:t>この法律の施行の際現に言語聴覚士又はこれに紛らわしい名称を使用している者については、第四十五条の規定は、この法律の施行後六月間は、適用しない。</w:t>
      </w:r>
    </w:p>
    <w:p>
      <w:pPr>
        <w:pStyle w:val="Heading4"/>
      </w:pPr>
      <w:r>
        <w:t>第五条（検討）</w:t>
      </w:r>
    </w:p>
    <w:p>
      <w:r>
        <w:t>政府は、この法律の施行後五年を経過した場合において、この法律の規定の施行の状況について検討を加え、その結果に基づいて必要な措置を講ずるものとする。</w:t>
      </w:r>
    </w:p>
    <w:p>
      <w:pPr>
        <w:pStyle w:val="Heading5"/>
        <w:ind w:left="440"/>
      </w:pPr>
      <w:r>
        <w:t>２</w:t>
      </w:r>
    </w:p>
    <w:p>
      <w:pPr>
        <w:ind w:left="440"/>
      </w:pPr>
      <w:r>
        <w:t>政府は、他の資格制度における障害者に係る欠格事由についての検討の状況を踏まえ、適正な医療を確保しつつ障害者の自立及び社会経済活動への参加を促進するという観点から、言語聴覚士の資格に係る欠格事由の在り方について検討を加え、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w:t>
      <w:br/>
      <w:tab/>
      <w:t>（平成九年法律第百三十二号）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言語聴覚士法（平成九年法律第百三十二号）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