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輸出水産業の振興に関する法律施行令</w:t>
        <w:br/>
        <w:t>（昭和二十九年政令第三百三号）</w:t>
      </w:r>
    </w:p>
    <w:p>
      <w:r>
        <w:t>輸出水産業の振興に関する法律（以下「法」という。）第二条の政令で指定する水産製品は、あじ缶詰、えび缶詰、かき缶詰、さば缶詰、鯨油、真珠（海外真珠を含む。）並びに冷凍のまだら、すけとうだら、からすがれい及びあぶらがれい（フィレー及び魚肉ブロックに限る。）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この政令は、法の施行の日（昭和二十九年十二月一日）から施行する。</w:t>
      </w:r>
    </w:p>
    <w:p>
      <w:r>
        <w:br w:type="page"/>
      </w:r>
    </w:p>
    <w:p>
      <w:pPr>
        <w:pStyle w:val="Heading1"/>
      </w:pPr>
      <w:r>
        <w:t>附　則（昭和三二年七月二九日政令第二一一号）</w:t>
      </w:r>
    </w:p>
    <w:p>
      <w:r>
        <w:t>この政令は、昭和三十二年七月三十日から施行する。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輸出水産業振興審議会令（昭和二十九年政令第二百八十号）は、廃止する。</w:t>
      </w:r>
    </w:p>
    <w:p>
      <w:r>
        <w:br w:type="page"/>
      </w:r>
    </w:p>
    <w:p>
      <w:pPr>
        <w:pStyle w:val="Heading1"/>
      </w:pPr>
      <w:r>
        <w:t>附　則（昭和三五年八月一二日政令第二三四号）</w:t>
      </w:r>
    </w:p>
    <w:p>
      <w:r>
        <w:t>この政令は、昭和三十五年八月十六日から施行する。</w:t>
      </w:r>
    </w:p>
    <w:p>
      <w:r>
        <w:br w:type="page"/>
      </w:r>
    </w:p>
    <w:p>
      <w:pPr>
        <w:pStyle w:val="Heading1"/>
      </w:pPr>
      <w:r>
        <w:t>附　則（昭和三八年三月二七日政令第五七号）</w:t>
      </w:r>
    </w:p>
    <w:p>
      <w:r>
        <w:t>この政令は、昭和三十八年四月一日から施行する。</w:t>
      </w:r>
    </w:p>
    <w:p>
      <w:r>
        <w:br w:type="page"/>
      </w:r>
    </w:p>
    <w:p>
      <w:pPr>
        <w:pStyle w:val="Heading1"/>
      </w:pPr>
      <w:r>
        <w:t>附　則（昭和三九年四月一日政令第一一〇号）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則（昭和四〇年四月一日政令第一一四号）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則（昭和四三年一月二九日政令第一〇号）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則（昭和四五年一月二三日政令第二号）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則（昭和四五年一一月九日政令第三二八号）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則（昭和四八年一〇月二四日政令第三二〇号）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則（昭和四九年九月二五日政令第三三一号）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則（昭和五一年三月五日政令第二八号）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則（昭和五三年四月四日政令第八九号）</w:t>
      </w:r>
    </w:p>
    <w:p>
      <w:r>
        <w:t>この政令は、昭和五十三年四月十日から施行する。</w:t>
      </w:r>
    </w:p>
    <w:p>
      <w:r>
        <w:br w:type="page"/>
      </w:r>
    </w:p>
    <w:p>
      <w:pPr>
        <w:pStyle w:val="Heading1"/>
      </w:pPr>
      <w:r>
        <w:t>附　則（昭和五九年四月一三日政令第九九号）</w:t>
      </w:r>
    </w:p>
    <w:p>
      <w:r>
        <w:t>この政令は、昭和五十九年四月二十日から施行する。</w:t>
      </w:r>
    </w:p>
    <w:p>
      <w:r>
        <w:br w:type="page"/>
      </w:r>
    </w:p>
    <w:p>
      <w:pPr>
        <w:pStyle w:val="Heading1"/>
      </w:pPr>
      <w:r>
        <w:t>附　則（昭和六一年一二月二六日政令第三九二号）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則（平成一二年六月七日政令第三一〇号）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この政令は、内閣法の一部を改正する法律（平成十一年法律第八十八号）の施行の日（平成十三年一月六日）から施行する。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輸出水産業の振興に関する法律施行令</w:t>
      <w:br/>
      <w:tab/>
      <w:t>（昭和二十九年政令第三百三号）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輸出水産業の振興に関する法律施行令（昭和二十九年政令第三百三号）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