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農業資材審議会令</w:t>
        <w:br/>
        <w:t>（平成十二年政令第二百八十八号）</w:t>
      </w:r>
    </w:p>
    <w:p>
      <w:pPr>
        <w:pStyle w:val="Heading4"/>
      </w:pPr>
      <w:r>
        <w:t>第一条（組織）</w:t>
      </w:r>
    </w:p>
    <w:p>
      <w:r>
        <w:t>農業資材審議会（以下「審議会」という。）は、委員三十人以内で組織する。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委員及び臨時委員は、学識経験のある者のうちから、農林水産大臣が任命する。</w:t>
      </w:r>
    </w:p>
    <w:p>
      <w:pPr>
        <w:pStyle w:val="Heading5"/>
        <w:ind w:left="440"/>
      </w:pPr>
      <w:r>
        <w:t>２</w:t>
      </w:r>
    </w:p>
    <w:p>
      <w:pPr>
        <w:ind w:left="440"/>
      </w:pPr>
      <w:r>
        <w:t>専門委員は、当該専門の事項に関し学識経験のある者のうちから、農林水産大臣が任命する。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前項の表の上欄に掲げる分科会に属すべき委員、臨時委員及び専門委員は、会長が指名する。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審議会は、その定めるところにより、分科会の議決（次条第六項の規定により分科会の議決とされるものを含む。）をもって審議会の議決とすることができる。</w:t>
      </w:r>
    </w:p>
    <w:p>
      <w:pPr>
        <w:pStyle w:val="Heading4"/>
      </w:pPr>
      <w:r>
        <w:t>第六条（部会）</w:t>
      </w:r>
    </w:p>
    <w:p>
      <w:r>
        <w:t>分科会は、その定めるところにより、部会を置くことができる。</w:t>
      </w:r>
    </w:p>
    <w:p>
      <w:pPr>
        <w:pStyle w:val="Heading5"/>
        <w:ind w:left="440"/>
      </w:pPr>
      <w:r>
        <w:t>２</w:t>
      </w:r>
    </w:p>
    <w:p>
      <w:pPr>
        <w:ind w:left="440"/>
      </w:pPr>
      <w:r>
        <w:t>部会に属すべき委員、臨時委員及び専門委員は、分科会長が指名する。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分科会は、その定めるところにより、部会の議決をもって分科会の議決とすることができる。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審議会の庶務は、農林水産省消費・安全局農産安全管理課において処理する。</w:t>
      </w:r>
    </w:p>
    <w:p>
      <w:pPr>
        <w:pStyle w:val="Heading4"/>
      </w:pPr>
      <w:r>
        <w:t>第九条（雑則）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則（平成二〇年一二月三日政令第三六六号）</w:t>
      </w:r>
    </w:p>
    <w:p>
      <w:pPr>
        <w:pStyle w:val="Heading4"/>
      </w:pPr>
      <w:r>
        <w:t>第一条（施行期日）</w:t>
      </w:r>
    </w:p>
    <w:p>
      <w:r>
        <w:t>この政令は、法の施行の日（平成二十一年六月一日）から施行する。</w:t>
      </w:r>
    </w:p>
    <w:p>
      <w:r>
        <w:br w:type="page"/>
      </w:r>
    </w:p>
    <w:p>
      <w:pPr>
        <w:pStyle w:val="Heading1"/>
      </w:pPr>
      <w:r>
        <w:t>附　則（平成二九年七月二八日政令第二〇八号）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農業資材審議会令</w:t>
      <w:br/>
      <w:tab/>
      <w:t>（平成十二年政令第二百八十八号）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農業資材審議会令（平成十二年政令第二百八十八号）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