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退職手当審査会令</w:t>
        <w:br/>
        <w:t>（平成二十六年政令第百九十四号）</w:t>
      </w:r>
    </w:p>
    <w:p>
      <w:pPr>
        <w:pStyle w:val="Heading4"/>
      </w:pPr>
      <w:r>
        <w:t>第一条（組織）</w:t>
      </w:r>
    </w:p>
    <w:p>
      <w:r>
        <w:t>退職手当審査会（以下「審査会」という。）は、委員十人以内で組織する。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第二条（委員等の任命）</w:t>
      </w:r>
    </w:p>
    <w:p>
      <w:r>
        <w:t>委員及び臨時委員は、学識経験のある者のうちから、内閣総理大臣が任命する。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第六条（庶務）</w:t>
      </w:r>
    </w:p>
    <w:p>
      <w:r>
        <w:t>審査会の庶務は、内閣府大臣官房企画調整課において、内閣官房組織令（昭和三十二年政令第二百十九号）第八条第一項の規定により内閣官房に置かれる内閣参事官のうち同令第九条第三項の規定により命を受けて審査会の庶務への協力に関する事務をつかさどるもの（同令第五条の二第一項の規定により内閣官房内閣人事局に置かれる人事政策統括官が同条第二項の規定により命を受けて審査会の庶務への協力に関する事務をつかさどる場合にあっては、当該人事政策統括官）の協力を得て処理する。</w:t>
      </w:r>
    </w:p>
    <w:p>
      <w:pPr>
        <w:pStyle w:val="Heading4"/>
      </w:pPr>
      <w:r>
        <w:t>第七条（審査会の運営）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この政令は、国家公務員法等の一部を改正する法律（平成二十六年法律第二十二号）の施行の日（平成二十六年五月三十日）から施行する。</w:t>
      </w:r>
    </w:p>
    <w:p>
      <w:pPr>
        <w:pStyle w:val="Heading5"/>
        <w:ind w:left="440"/>
      </w:pPr>
      <w:r>
        <w:t>２</w:t>
      </w:r>
    </w:p>
    <w:p>
      <w:pPr>
        <w:ind w:left="440"/>
      </w:pPr>
      <w:r>
        <w:t>この政令の施行の日の前日において退職手当・恩給審査会の委員（退職手当分科会に属する者に限る。）である者は、この政令の施行の日に、第二条の規定により審査会の委員として任命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退職手当審査会令</w:t>
      <w:br/>
      <w:tab/>
      <w:t>（平成二十六年政令第百九十四号）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退職手当審査会令（平成二十六年政令第百九十四号）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