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郵便切手類販売所等に関する法律</w:t>
        <w:br/>
        <w:t>（昭和二十四年法律第九十一号）</w:t>
      </w:r>
    </w:p>
    <w:p>
      <w:pPr>
        <w:pStyle w:val="Heading4"/>
      </w:pPr>
      <w:r>
        <w:t>第一条（定義）</w:t>
      </w:r>
    </w:p>
    <w:p>
      <w:r>
        <w:t>この法律において「郵便切手類」とは、郵便切手その他郵便に関する料金を表す証票及び郵便切手を保存用の冊子に収めた物その他郵便に関する料金を表す証票に関し周知し、又は啓発を図るための物をいい、「印紙」とは、収入印紙、自動車重量税印紙及び特許印紙をいう。</w:t>
      </w:r>
    </w:p>
    <w:p>
      <w:pPr>
        <w:pStyle w:val="Heading4"/>
      </w:pPr>
      <w:r>
        <w:t>第二条（郵便切手類の販売等の委託）</w:t>
      </w:r>
    </w:p>
    <w:p>
      <w:r>
        <w:t>日本郵便株式会社（以下「会社」という。）は、総務大臣の認可を受けて定める基準に従つて、郵便切手類を国内において販売し、及び印紙を売りさばくのに必要な資力及び信用を有する者のうちから郵便切手類を国内において販売し、及び印紙を売りさばく者（以下「郵便切手類販売者」という。）を選定し、郵便切手類の国内における販売及び印紙の売りさばきに関する業務を委託することができる。</w:t>
      </w:r>
    </w:p>
    <w:p>
      <w:pPr>
        <w:pStyle w:val="Heading5"/>
        <w:ind w:left="440"/>
      </w:pPr>
      <w:r>
        <w:t>２</w:t>
      </w:r>
    </w:p>
    <w:p>
      <w:pPr>
        <w:ind w:left="440"/>
      </w:pPr>
      <w:r>
        <w:t>会社は、総務大臣の認可を受けて定める基準に従つて、営利を目的としない法人のうちから印紙の売りさばき人（次項に規定する印紙の売りさばき人を除く。）を選定し、印紙の売りさばきに関する業務を委託することができる。</w:t>
      </w:r>
    </w:p>
    <w:p>
      <w:pPr>
        <w:pStyle w:val="Heading5"/>
        <w:ind w:left="440"/>
      </w:pPr>
      <w:r>
        <w:t>３</w:t>
      </w:r>
    </w:p>
    <w:p>
      <w:pPr>
        <w:ind w:left="440"/>
      </w:pPr>
      <w:r>
        <w:t>会社は、総務大臣の認可を受けて定める基準に従つて、自動車検査登録印紙売りさばき所を設ける法人で営利を目的としないもののうちから、印紙のうち自動車重量税印紙のみを売りさばく印紙の売りさばき人を選定し、当該印紙の売りさばきに関する業務を委託することができる。</w:t>
      </w:r>
    </w:p>
    <w:p>
      <w:pPr>
        <w:pStyle w:val="Heading4"/>
      </w:pPr>
      <w:r>
        <w:t>第三条（郵便切手類販売所等の設置）</w:t>
      </w:r>
    </w:p>
    <w:p>
      <w:r>
        <w:t>郵便切手類販売者及び印紙の売りさばき人（以下「販売者等」という。）は、その業務を行うため、会社との契約で定める場所に、郵便切手類販売者にあつては郵便切手類販売所を、印紙の売りさばき人にあつては印紙売りさばき所を設けなければならない。</w:t>
      </w:r>
    </w:p>
    <w:p>
      <w:pPr>
        <w:pStyle w:val="Heading4"/>
      </w:pPr>
      <w:r>
        <w:t>第四条（郵便切手類の販売等）</w:t>
      </w:r>
    </w:p>
    <w:p>
      <w:r>
        <w:t>郵便切手類販売者は、その郵便切手類販売所における一般の需要を満たすに足る数量の郵便切手類を常備して、当該場所において定価で公平に販売しなければならない。</w:t>
      </w:r>
    </w:p>
    <w:p>
      <w:pPr>
        <w:pStyle w:val="Heading5"/>
        <w:ind w:left="440"/>
      </w:pPr>
      <w:r>
        <w:t>２</w:t>
      </w:r>
    </w:p>
    <w:p>
      <w:pPr>
        <w:ind w:left="440"/>
      </w:pPr>
      <w:r>
        <w:t>販売者等は、その郵便切手類販売所又は印紙売りさばき所における一般の需要を満たすに足る数量の印紙を常備して、当該場所において売りさばかなければならない。</w:t>
      </w:r>
    </w:p>
    <w:p>
      <w:pPr>
        <w:pStyle w:val="Heading5"/>
        <w:ind w:left="440"/>
      </w:pPr>
      <w:r>
        <w:t>３</w:t>
      </w:r>
    </w:p>
    <w:p>
      <w:pPr>
        <w:ind w:left="440"/>
      </w:pPr>
      <w:r>
        <w:t>販売者等は、会社の承認を受けたときは、前二項の規定にかかわらず、郵便切手類販売所又は印紙売りさばき所以外の場所において、郵便切手類又は印紙を販売し、又は売りさばくことができる。</w:t>
      </w:r>
    </w:p>
    <w:p>
      <w:pPr>
        <w:pStyle w:val="Heading4"/>
      </w:pPr>
      <w:r>
        <w:t>第五条（郵便料金表の掲示）</w:t>
      </w:r>
    </w:p>
    <w:p>
      <w:r>
        <w:t>郵便切手類販売者は、その郵便切手類販売所に、郵便料金表を掲げなければならない。</w:t>
      </w:r>
    </w:p>
    <w:p>
      <w:pPr>
        <w:pStyle w:val="Heading4"/>
      </w:pPr>
      <w:r>
        <w:t>第六条（販売等の契約の解除）</w:t>
      </w:r>
    </w:p>
    <w:p>
      <w:r>
        <w:t>次の場合においては、会社は、郵便切手類の販売又は印紙の売りさばきに関する契約を解除しなければならない。</w:t>
      </w:r>
    </w:p>
    <w:p>
      <w:pPr>
        <w:pStyle w:val="Heading6"/>
        <w:ind w:left="880"/>
      </w:pPr>
      <w:r>
        <w:t>一</w:t>
      </w:r>
    </w:p>
    <w:p>
      <w:pPr>
        <w:ind w:left="880"/>
      </w:pPr>
      <w:r>
        <w:t>印紙の売りさばき人が、営利を目的としない法人でなくなつたとき。</w:t>
      </w:r>
    </w:p>
    <w:p>
      <w:pPr>
        <w:pStyle w:val="Heading6"/>
        <w:ind w:left="880"/>
      </w:pPr>
      <w:r>
        <w:t>二</w:t>
      </w:r>
    </w:p>
    <w:p>
      <w:pPr>
        <w:ind w:left="880"/>
      </w:pPr>
      <w:r>
        <w:t>販売者等が、この法律又はこの法律に基づく総務省令の規定に違反したとき。</w:t>
      </w:r>
    </w:p>
    <w:p>
      <w:pPr>
        <w:pStyle w:val="Heading4"/>
      </w:pPr>
      <w:r>
        <w:t>第七条（総務省令への委任）</w:t>
      </w:r>
    </w:p>
    <w:p>
      <w:r>
        <w:t>この法律に規定するもののほか、この法律の施行に関し必要な事項は、総務省令で定める。</w:t>
      </w:r>
    </w:p>
    <w:p>
      <w:pPr>
        <w:pStyle w:val="Heading4"/>
      </w:pPr>
      <w:r>
        <w:t>第八条（罰則）</w:t>
      </w:r>
    </w:p>
    <w:p>
      <w:r>
        <w:t>第二条の規定により総務大臣の認可を受けなければならない場合において、その認可を受けなかつたときは、その違反行為をした会社の取締役又は執行役は、百万円以下の過料に処する。</w:t>
      </w:r>
    </w:p>
    <w:p>
      <w:r>
        <w:br w:type="page"/>
      </w:r>
    </w:p>
    <w:p>
      <w:pPr>
        <w:pStyle w:val="Heading1"/>
      </w:pPr>
      <w:r>
        <w:t>附　則</w:t>
      </w:r>
    </w:p>
    <w:p>
      <w:r>
        <w:t>この法律は、昭和二十四年六月一日から施行する。</w:t>
      </w:r>
    </w:p>
    <w:p>
      <w:pPr>
        <w:pStyle w:val="Heading5"/>
        <w:ind w:left="440"/>
      </w:pPr>
      <w:r>
        <w:t>２</w:t>
      </w:r>
    </w:p>
    <w:p>
      <w:pPr>
        <w:ind w:left="440"/>
      </w:pPr>
      <w:r>
        <w:t>この法律施行の際、現に郵便切手類の売さばき人である者は、この法律により選定され郵便切手類及び印紙の売さばきの業務を委託された者と、現に印紙の売さばき人である者は、この法律により選定され印紙の売さばきの業務を委託された者とみなす。</w:t>
      </w:r>
    </w:p>
    <w:p>
      <w:pPr>
        <w:pStyle w:val="Heading5"/>
        <w:ind w:left="440"/>
      </w:pPr>
      <w:r>
        <w:t>３</w:t>
      </w:r>
    </w:p>
    <w:p>
      <w:pPr>
        <w:ind w:left="440"/>
      </w:pPr>
      <w:r>
        <w:t>第一条の規定にかかわらず、当分の間この法律において収入印紙には、これに代る取引高税印紙を含むものとする。</w:t>
      </w:r>
    </w:p>
    <w:p>
      <w:r>
        <w:br w:type="page"/>
      </w:r>
    </w:p>
    <w:p>
      <w:pPr>
        <w:pStyle w:val="Heading1"/>
      </w:pPr>
      <w:r>
        <w:t>附　則（昭和二九年三月二九日法律第一四号）</w:t>
      </w:r>
    </w:p>
    <w:p>
      <w:r>
        <w:t>この法律は、昭和二十九年四月一日から施行する。</w:t>
      </w:r>
    </w:p>
    <w:p>
      <w:r>
        <w:br w:type="page"/>
      </w:r>
    </w:p>
    <w:p>
      <w:pPr>
        <w:pStyle w:val="Heading1"/>
      </w:pPr>
      <w:r>
        <w:t>附　則（昭和三三年三月二〇日法律第一一号）</w:t>
      </w:r>
    </w:p>
    <w:p>
      <w:r>
        <w:t>この法律は、昭和三十三年四月一日から施行する。</w:t>
      </w:r>
    </w:p>
    <w:p>
      <w:pPr>
        <w:pStyle w:val="Heading5"/>
        <w:ind w:left="440"/>
      </w:pPr>
      <w:r>
        <w:t>２</w:t>
      </w:r>
    </w:p>
    <w:p>
      <w:pPr>
        <w:ind w:left="440"/>
      </w:pPr>
      <w:r>
        <w:t>この法律の施行の際現に郵便切手類売さばき所及び印紙売さばき所に関する法律の規定により郵便切手類及び印紙の売さばきの業務又は印紙の売さばきの業務の委託を受けている者は、それぞれ、改正後の同法の規定により郵便切手類及び印紙の売さばきに関する業務又は印紙の売さばきに関する業務の委託を受けた者とみなす。</w:t>
      </w:r>
    </w:p>
    <w:p>
      <w:r>
        <w:br w:type="page"/>
      </w:r>
    </w:p>
    <w:p>
      <w:pPr>
        <w:pStyle w:val="Heading1"/>
      </w:pPr>
      <w:r>
        <w:t>附　則（昭和三七年三月一九日法律第一一号）</w:t>
      </w:r>
    </w:p>
    <w:p>
      <w:r>
        <w:t>この法律は、昭和三十七年四月一日から施行する。</w:t>
      </w:r>
    </w:p>
    <w:p>
      <w:r>
        <w:br w:type="page"/>
      </w:r>
    </w:p>
    <w:p>
      <w:pPr>
        <w:pStyle w:val="Heading1"/>
      </w:pPr>
      <w:r>
        <w:t>附　則（昭和四一年三月二五日法律第九号）</w:t>
      </w:r>
    </w:p>
    <w:p>
      <w:r>
        <w:t>この法律は、昭和四十一年四月一日から施行する。</w:t>
      </w:r>
    </w:p>
    <w:p>
      <w:r>
        <w:br w:type="page"/>
      </w:r>
    </w:p>
    <w:p>
      <w:pPr>
        <w:pStyle w:val="Heading1"/>
      </w:pPr>
      <w:r>
        <w:t>附　則（昭和四三年四月三〇日法律第三四号）</w:t>
      </w:r>
    </w:p>
    <w:p>
      <w:r>
        <w:t>この法律は、公布の日から施行し、改正後の第七条第二項の規定は、昭和四十三年四月一日以後に第五条第二項の規定により売さばき人が郵政省から買い受けた郵便切手類及び印紙に係る売さばき手数料から適用する。</w:t>
      </w:r>
    </w:p>
    <w:p>
      <w:pPr>
        <w:pStyle w:val="Heading5"/>
        <w:ind w:left="440"/>
      </w:pPr>
      <w:r>
        <w:t>２</w:t>
      </w:r>
    </w:p>
    <w:p>
      <w:pPr>
        <w:ind w:left="440"/>
      </w:pPr>
      <w:r>
        <w:t>昭和四十三年四月一日以後に第五条第二項の規定により売さばき人が郵政省から買い受けた郵便切手類及び印紙に係る売さばき手数料でこの法律の施行前に改正前の第七条の規定により支払われたものは、改正後の同条の規定による売さばき手数料の内払とみなす。</w:t>
      </w:r>
    </w:p>
    <w:p>
      <w:r>
        <w:br w:type="page"/>
      </w:r>
    </w:p>
    <w:p>
      <w:pPr>
        <w:pStyle w:val="Heading1"/>
      </w:pPr>
      <w:r>
        <w:t>附　則（昭和四五年五月一九日法律第七四号）</w:t>
      </w:r>
    </w:p>
    <w:p>
      <w:r>
        <w:t>この法律は、昭和四十六年一月一日から施行し、改正後の第七条第二項の規定は、同日以後に第五条第二項の規定により売さばき人が郵政省から買い受けた郵便切手類及び印紙に係る売さばき手数料から適用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則（昭和四八年七月三一日法律第六八号）</w:t>
      </w:r>
    </w:p>
    <w:p>
      <w:r>
        <w:t>この法律は、昭和四十九年一月一日から施行し、改正後の第七条第二項の規定は、同日以後に第五条第二項の規定により売さばき人が郵政省から買い受けた郵便切手類及び印紙に係る売さばき手数料から適用する。</w:t>
      </w:r>
    </w:p>
    <w:p>
      <w:r>
        <w:br w:type="page"/>
      </w:r>
    </w:p>
    <w:p>
      <w:pPr>
        <w:pStyle w:val="Heading1"/>
      </w:pPr>
      <w:r>
        <w:t>附　則（昭和五一年一一月二四日法律第八七号）</w:t>
      </w:r>
    </w:p>
    <w:p>
      <w:r>
        <w:t>この法律は、昭和五十二年一月一日から施行する。</w:t>
      </w:r>
    </w:p>
    <w:p>
      <w:pPr>
        <w:pStyle w:val="Heading5"/>
        <w:ind w:left="440"/>
      </w:pPr>
      <w:r>
        <w:t>２</w:t>
      </w:r>
    </w:p>
    <w:p>
      <w:pPr>
        <w:ind w:left="440"/>
      </w:pPr>
      <w:r>
        <w:t>この法律の施行前に郵便切手類売さばき所及び印紙売さばき所に関する法律第五条第二項の規定により売りさばき人が郵政省から買い受けた郵便切手類及び印紙に係る売りさばき手数料の支払については、なお従前の例による。</w:t>
      </w:r>
    </w:p>
    <w:p>
      <w:r>
        <w:br w:type="page"/>
      </w:r>
    </w:p>
    <w:p>
      <w:pPr>
        <w:pStyle w:val="Heading1"/>
      </w:pPr>
      <w:r>
        <w:t>附　則（昭和五四年六月一二日法律第四五号）</w:t>
      </w:r>
    </w:p>
    <w:p>
      <w:r>
        <w:t>この法律は、昭和五十五年一月一日から施行する。</w:t>
      </w:r>
    </w:p>
    <w:p>
      <w:pPr>
        <w:pStyle w:val="Heading5"/>
        <w:ind w:left="440"/>
      </w:pPr>
      <w:r>
        <w:t>２</w:t>
      </w:r>
    </w:p>
    <w:p>
      <w:pPr>
        <w:ind w:left="440"/>
      </w:pPr>
      <w:r>
        <w:t>この法律の施行前に郵便切手類売さばき所及び印紙売さばき所に関する法律第五条第二項の規定により売りさばき人が郵政省から買い受けた郵便切手類及び印紙（改正前の同法第七条第三項の規定により買い受けたものとみなされるものを含む。）に係る売りさばき手数料の支払については、なお従前の例による。</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r>
        <w:br w:type="page"/>
      </w:r>
    </w:p>
    <w:p>
      <w:pPr>
        <w:pStyle w:val="Heading1"/>
      </w:pPr>
      <w:r>
        <w:t>附　則（昭和六一年四月二五日法律第三四号）</w:t>
      </w:r>
    </w:p>
    <w:p>
      <w:r>
        <w:t>この法律は、昭和六十一年七月一日から施行する。</w:t>
      </w:r>
    </w:p>
    <w:p>
      <w:pPr>
        <w:pStyle w:val="Heading5"/>
        <w:ind w:left="440"/>
      </w:pPr>
      <w:r>
        <w:t>３</w:t>
      </w:r>
    </w:p>
    <w:p>
      <w:pPr>
        <w:ind w:left="440"/>
      </w:pPr>
      <w:r>
        <w:t>この法律の施行の際現に存する第三条の規定による改正前の郵便切手類売さばき所及び印紙売さばき所に関する法律の規定による郵便切手類及び印紙の売さばき人並びに郵便切手類売さばき所は、それぞれ第三条の規定による改正後の郵便切手類販売所等に関する法律の規定による郵便切手類販売者及び郵便切手類販売所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則（昭和六三年五月二〇日法律第五一号）</w:t>
      </w:r>
    </w:p>
    <w:p>
      <w:r>
        <w:t>この法律は、昭和六十三年七月一日から施行する。</w:t>
      </w:r>
    </w:p>
    <w:p>
      <w:r>
        <w:br w:type="page"/>
      </w:r>
    </w:p>
    <w:p>
      <w:pPr>
        <w:pStyle w:val="Heading1"/>
      </w:pPr>
      <w:r>
        <w:t>附　則（平成五年六月一四日法律第六四号）</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第六十五条（郵便切手類販売所等に関する法律の一部改正に伴う経過措置）</w:t>
      </w:r>
    </w:p>
    <w:p>
      <w:r>
        <w:t>この法律の施行の際現に第二十五条の規定による改正前の郵便切手類販売所等に関する法律（以下この条において「旧法」という。）第二条第一項から第三項までの規定により旧公社が総務大臣の認可を受けて定めている基準は、それぞれ第二十五条の規定による改正後の郵便切手類販売所等に関する法律（第三項において「新法」という。）第二条第一項から第三項までの規定により郵便事業株式会社が総務大臣の認可を受けて定めた基準とみなす。</w:t>
      </w:r>
    </w:p>
    <w:p>
      <w:pPr>
        <w:pStyle w:val="Heading5"/>
        <w:ind w:left="440"/>
      </w:pPr>
      <w:r>
        <w:t>２</w:t>
      </w:r>
    </w:p>
    <w:p>
      <w:pPr>
        <w:ind w:left="440"/>
      </w:pPr>
      <w:r>
        <w:t>この法律の施行の際現に旧法第八条第一項の規定により旧公社から郵便切手その他郵便に関する料金を表す証票及び郵便切手を保存用の冊子に収めた物その他郵便に関する料金を表す証票に関し周知し、又は啓発を図るための物（以下この項において「郵便切手等」という。）の海外における販売に関する業務を委託されている者は、この法律の施行の時において、郵便切手等の海外における販売に関する業務の委託について、新郵便法第七十二条第一項の認可を受けて委託された者とみなす。</w:t>
      </w:r>
    </w:p>
    <w:p>
      <w:pPr>
        <w:pStyle w:val="Heading5"/>
        <w:ind w:left="440"/>
      </w:pPr>
      <w:r>
        <w:t>３</w:t>
      </w:r>
    </w:p>
    <w:p>
      <w:pPr>
        <w:ind w:left="440"/>
      </w:pPr>
      <w:r>
        <w:t>前二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一から二まで</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第十四条（郵便切手類販売所等に関する法律の一部改正に伴う経過措置）</w:t>
      </w:r>
    </w:p>
    <w:p>
      <w:r>
        <w:t>郵便局株式会社は、施行日前に、前条の規定による改正後の郵便切手類販売所等に関する法律（次項において「新法」という。）第二条各項に規定する基準を定め、それぞれ同条各項の規定の例により、総務大臣の認可を受けることができる。</w:t>
      </w:r>
    </w:p>
    <w:p>
      <w:pPr>
        <w:pStyle w:val="Heading5"/>
        <w:ind w:left="440"/>
      </w:pPr>
      <w:r>
        <w:t>２</w:t>
      </w:r>
    </w:p>
    <w:p>
      <w:pPr>
        <w:ind w:left="440"/>
      </w:pPr>
      <w:r>
        <w:t>前項の規定により認可を受けた新法第二条各項に規定する基準は、施行日において、それぞれ同条各項の規定により日本郵便株式会社が総務大臣の認可を受けて定めた基準とみなす。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郵便切手類販売所等に関する法律</w:t>
      <w:br/>
      <w:tab/>
      <w:t>（昭和二十四年法律第九十一号）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郵便切手類販売所等に関する法律（昭和二十四年法律第九十一号）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