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金融審議会令</w:t>
        <w:br/>
        <w:t>（平成十二年政令第二百六十三号）</w:t>
      </w:r>
    </w:p>
    <w:p>
      <w:pPr>
        <w:pStyle w:val="Heading4"/>
      </w:pPr>
      <w:r>
        <w:t>第一条（組織）</w:t>
      </w:r>
    </w:p>
    <w:p>
      <w:r>
        <w:t>金融審議会（以下「審議会」という。）は、委員三十人以内で組織する。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前項の表の上欄に掲げる分科会に属すべき委員、臨時委員及び専門委員は、内閣総理大臣が指名する。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審議会又は分科会は、その定めるところにより、部会を置くことができる。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部会に属すべき委員、臨時委員及び専門委員は、会長（分科会に置かれる部会にあっては、分科会長。次項において同じ。）が指名する。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幹事は、関係行政機関の職員及び学識経験のある者のうちから、内閣総理大臣が任命する。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審議会の庶務は、金融庁企画市場局総務課において財務省大臣官房信用機構課の協力を得て総括し、及び処理する。</w:t>
        <w:br/>
        <w:t>ただし、金利調整分科会に係るものについては、金融庁企画市場局市場課において財務省大臣官房総合政策課の協力を得て処理する。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附則（平成三〇年七月一三日政令第二〇八号）</w:t>
      </w:r>
    </w:p>
    <w:p>
      <w:pPr>
        <w:pStyle w:val="Heading4"/>
      </w:pPr>
      <w:r>
        <w:t>第一条（施行期日）</w:t>
      </w:r>
    </w:p>
    <w:p>
      <w:r>
        <w:t>この政令は、平成三十年七月十七日から施行する。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金融審議会令</w:t>
      <w:br/>
      <w:tab/>
      <w:t>（平成十二年政令第二百六十三号）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金融審議会令（平成十二年政令第二百六十三号）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