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金融業者の貸付業務のための社債の発行等に関する法律施行規則</w:t>
        <w:br/>
        <w:t>（平成十一年総理府・大蔵省令第三十一号）</w:t>
      </w:r>
    </w:p>
    <w:p>
      <w:pPr>
        <w:pStyle w:val="Heading4"/>
      </w:pPr>
      <w:r>
        <w:t>第一条（定義）</w:t>
      </w:r>
    </w:p>
    <w:p>
      <w:r>
        <w:t>この府令において「金融業者」、「金融会社等」、「特定金融会社等」及び「社債の発行等」とは、金融業者の貸付業務のための社債の発行等に関する法律（以下「法」という。）第二条及び第三条に規定する金融業者、金融会社等、特定金融会社等及び社債の発行等をいう。</w:t>
      </w:r>
    </w:p>
    <w:p>
      <w:pPr>
        <w:pStyle w:val="Heading4"/>
      </w:pPr>
      <w:r>
        <w:t>第二条（貸付資金の受入方法）</w:t>
      </w:r>
    </w:p>
    <w:p>
      <w:r>
        <w:t>金融業者の貸付業務のための社債の発行等に関する法律施行令（以下「令」という。）第三条第三号に規定する内閣府令で定める方法は、次に掲げるものとする。</w:t>
      </w:r>
    </w:p>
    <w:p>
      <w:pPr>
        <w:pStyle w:val="Heading6"/>
        <w:ind w:left="880"/>
      </w:pPr>
      <w:r>
        <w:t>一</w:t>
      </w:r>
    </w:p>
    <w:p>
      <w:pPr>
        <w:ind w:left="880"/>
      </w:pPr>
      <w:r>
        <w:t>借入金その他の何らの名義をもってするを問わず、当該金融業者以外の者が当該金融業者の貸付資金とする目的をもってする社債又は金融商品取引法（昭和二十三年法律第二十五号）第二条第一項第十五号に掲げる約束手形の発行により受け入れた金銭の受入れ</w:t>
      </w:r>
    </w:p>
    <w:p>
      <w:pPr>
        <w:pStyle w:val="Heading6"/>
        <w:ind w:left="880"/>
      </w:pPr>
      <w:r>
        <w:t>二</w:t>
      </w:r>
    </w:p>
    <w:p>
      <w:pPr>
        <w:ind w:left="880"/>
      </w:pPr>
      <w:r>
        <w:t>次に掲げる金銭の受入れ</w:t>
      </w:r>
    </w:p>
    <w:p>
      <w:pPr>
        <w:pStyle w:val="Heading4"/>
      </w:pPr>
      <w:r>
        <w:t>第三条（登録の申請）</w:t>
      </w:r>
    </w:p>
    <w:p>
      <w:r>
        <w:t>法第三条の規定による金融庁長官の登録を受けようとする金融会社等は、別紙様式第一号により作成した法第四条第一項の登録申請書に、当該登録申請書の写し一通及び同条第二項の規定による添付書類一部を添付して、その金融会社等の主たる営業所又は事務所（以下「営業所等」という。）の住所を管轄する財務局長（当該住所が福岡財務支局の管轄区域内にある場合にあっては、福岡財務支局長）に提出しなければならない。</w:t>
      </w:r>
    </w:p>
    <w:p>
      <w:pPr>
        <w:pStyle w:val="Heading4"/>
      </w:pPr>
      <w:r>
        <w:t>第四条（登録申請書のその他の記載事項）</w:t>
      </w:r>
    </w:p>
    <w:p>
      <w:r>
        <w:t>法第四条第一項第三号に規定する内閣府令で定める事項は、次に掲げる事項とする。</w:t>
      </w:r>
    </w:p>
    <w:p>
      <w:pPr>
        <w:pStyle w:val="Heading6"/>
        <w:ind w:left="880"/>
      </w:pPr>
      <w:r>
        <w:t>一</w:t>
      </w:r>
    </w:p>
    <w:p>
      <w:pPr>
        <w:ind w:left="880"/>
      </w:pPr>
      <w:r>
        <w:t>金融会社等を代表する役員の氏名及び住所</w:t>
      </w:r>
    </w:p>
    <w:p>
      <w:pPr>
        <w:pStyle w:val="Heading6"/>
        <w:ind w:left="880"/>
      </w:pPr>
      <w:r>
        <w:t>二</w:t>
      </w:r>
    </w:p>
    <w:p>
      <w:pPr>
        <w:ind w:left="880"/>
      </w:pPr>
      <w:r>
        <w:t>令第五条に規定する金銭の貸付けに係る審査の業務に従事している者（以下「貸付審査業務従事者」という。）二名以上の氏名</w:t>
      </w:r>
    </w:p>
    <w:p>
      <w:pPr>
        <w:pStyle w:val="Heading6"/>
        <w:ind w:left="880"/>
      </w:pPr>
      <w:r>
        <w:t>三</w:t>
      </w:r>
    </w:p>
    <w:p>
      <w:pPr>
        <w:ind w:left="880"/>
      </w:pPr>
      <w:r>
        <w:t>金融会社等の種類</w:t>
      </w:r>
    </w:p>
    <w:p>
      <w:pPr>
        <w:pStyle w:val="Heading6"/>
        <w:ind w:left="880"/>
      </w:pPr>
      <w:r>
        <w:t>四</w:t>
      </w:r>
    </w:p>
    <w:p>
      <w:pPr>
        <w:ind w:left="880"/>
      </w:pPr>
      <w:r>
        <w:t>金融商品取引法第二十四条第一項に規定する有価証券報告書の提出の有無</w:t>
      </w:r>
    </w:p>
    <w:p>
      <w:pPr>
        <w:pStyle w:val="Heading6"/>
        <w:ind w:left="880"/>
      </w:pPr>
      <w:r>
        <w:t>五</w:t>
      </w:r>
    </w:p>
    <w:p>
      <w:pPr>
        <w:ind w:left="880"/>
      </w:pPr>
      <w:r>
        <w:t>貸金業法（昭和五十八年法律第三十二号）第三条第一項の登録を受けている場合には、同法第五条第一項第二号の登録年月日及び登録番号</w:t>
      </w:r>
    </w:p>
    <w:p>
      <w:pPr>
        <w:pStyle w:val="Heading6"/>
        <w:ind w:left="880"/>
      </w:pPr>
      <w:r>
        <w:t>六</w:t>
      </w:r>
    </w:p>
    <w:p>
      <w:pPr>
        <w:ind w:left="880"/>
      </w:pPr>
      <w:r>
        <w:t>質屋営業法（昭和二十五年法律第百五十八号）第二条第一項の許可を受けている場合には、同法第八条第一項の許可証を交付した都道府県名、許可証の交付年月日及び許可証の番号</w:t>
      </w:r>
    </w:p>
    <w:p>
      <w:pPr>
        <w:pStyle w:val="Heading4"/>
      </w:pPr>
      <w:r>
        <w:t>第五条（登録申請書の添付書類）</w:t>
      </w:r>
    </w:p>
    <w:p>
      <w:r>
        <w:t>法第四条第二項に規定する内閣府令で定める書類は、次に掲げる書類とする。</w:t>
      </w:r>
    </w:p>
    <w:p>
      <w:pPr>
        <w:pStyle w:val="Heading6"/>
        <w:ind w:left="880"/>
      </w:pPr>
      <w:r>
        <w:t>一</w:t>
      </w:r>
    </w:p>
    <w:p>
      <w:pPr>
        <w:ind w:left="880"/>
      </w:pPr>
      <w:r>
        <w:t>別紙様式第二号により作成した貸付審査業務従事者の業務経歴書</w:t>
      </w:r>
    </w:p>
    <w:p>
      <w:pPr>
        <w:pStyle w:val="Heading6"/>
        <w:ind w:left="880"/>
      </w:pPr>
      <w:r>
        <w:t>二</w:t>
      </w:r>
    </w:p>
    <w:p>
      <w:pPr>
        <w:ind w:left="880"/>
      </w:pPr>
      <w:r>
        <w:t>貸金業法第三条第一項の登録を受けている場合には、同法第五条第二項の規定による通知を受けた登録済通知書の写し</w:t>
      </w:r>
    </w:p>
    <w:p>
      <w:pPr>
        <w:pStyle w:val="Heading6"/>
        <w:ind w:left="880"/>
      </w:pPr>
      <w:r>
        <w:t>三</w:t>
      </w:r>
    </w:p>
    <w:p>
      <w:pPr>
        <w:ind w:left="880"/>
      </w:pPr>
      <w:r>
        <w:t>質屋営業法第二条第一項の許可を受けている場合には、同法第八条第一項の許可証の写し</w:t>
      </w:r>
    </w:p>
    <w:p>
      <w:pPr>
        <w:pStyle w:val="Heading5"/>
        <w:ind w:left="440"/>
      </w:pPr>
      <w:r>
        <w:t>２</w:t>
      </w:r>
    </w:p>
    <w:p>
      <w:pPr>
        <w:ind w:left="440"/>
      </w:pPr>
      <w:r>
        <w:t>法第四条第二項に規定する登記事項証明書は、申請の日前三月以内に作成されたものでなければならない。</w:t>
      </w:r>
    </w:p>
    <w:p>
      <w:pPr>
        <w:pStyle w:val="Heading4"/>
      </w:pPr>
      <w:r>
        <w:t>第六条（登録の通知）</w:t>
      </w:r>
    </w:p>
    <w:p>
      <w:r>
        <w:t>特定金融会社等が現に受けている登録をした財務局長又は福岡財務支局長（以下「管轄財務局長」という。）は、法第五条第二項の規定による通知をするときは、別紙様式第三号により作成した登録済通知書により行うものとする。</w:t>
      </w:r>
    </w:p>
    <w:p>
      <w:pPr>
        <w:pStyle w:val="Heading4"/>
      </w:pPr>
      <w:r>
        <w:t>第七条（特定金融会社等登録簿の縦覧）</w:t>
      </w:r>
    </w:p>
    <w:p>
      <w:r>
        <w:t>管轄財務局長は、その登録をした特定金融会社等に係る特定金融会社等登録簿を当該特定金融会社等の主たる営業所等の住所を管轄する財務局（当該住所が福岡財務支局の管轄区域内にある場合にあっては、福岡財務支局）に備え置き、公衆の縦覧に供するものとする。</w:t>
      </w:r>
    </w:p>
    <w:p>
      <w:pPr>
        <w:pStyle w:val="Heading4"/>
      </w:pPr>
      <w:r>
        <w:t>第八条（登録の拒否の通知）</w:t>
      </w:r>
    </w:p>
    <w:p>
      <w:r>
        <w:t>財務局長又は福岡財務支局長は、法第六条第二項の規定による通知をするときは、別紙様式第四号により作成した登録拒否通知書により行うものとする。</w:t>
      </w:r>
    </w:p>
    <w:p>
      <w:pPr>
        <w:pStyle w:val="Heading4"/>
      </w:pPr>
      <w:r>
        <w:t>第九条（変更の届出）</w:t>
      </w:r>
    </w:p>
    <w:p>
      <w:r>
        <w:t>特定金融会社等は、法第七条第一項の規定による届出をしようとするときは、別紙様式第五号により作成した変更届出書に、当該変更届出書の写し一通及び次の各号に掲げる場合に応じ当該各号に定める書類（当該書類が官公署が証明する書類である場合には、申請の日前三月以内に作成されたものに限る。）を添付して、管轄財務局長に提出しなければならない。</w:t>
      </w:r>
    </w:p>
    <w:p>
      <w:pPr>
        <w:pStyle w:val="Heading6"/>
        <w:ind w:left="880"/>
      </w:pPr>
      <w:r>
        <w:t>一</w:t>
      </w:r>
    </w:p>
    <w:p>
      <w:pPr>
        <w:ind w:left="880"/>
      </w:pPr>
      <w:r>
        <w:t>商号若しくは名称又は住所を変更した場合</w:t>
      </w:r>
    </w:p>
    <w:p>
      <w:pPr>
        <w:pStyle w:val="Heading6"/>
        <w:ind w:left="880"/>
      </w:pPr>
      <w:r>
        <w:t>二</w:t>
      </w:r>
    </w:p>
    <w:p>
      <w:pPr>
        <w:ind w:left="880"/>
      </w:pPr>
      <w:r>
        <w:t>資本金又は出資の額を変更した場合</w:t>
      </w:r>
    </w:p>
    <w:p>
      <w:pPr>
        <w:pStyle w:val="Heading6"/>
        <w:ind w:left="880"/>
      </w:pPr>
      <w:r>
        <w:t>三</w:t>
      </w:r>
    </w:p>
    <w:p>
      <w:pPr>
        <w:ind w:left="880"/>
      </w:pPr>
      <w:r>
        <w:t>特定金融会社等を代表する役員の氏名又は住所に変更があった場合</w:t>
      </w:r>
    </w:p>
    <w:p>
      <w:pPr>
        <w:pStyle w:val="Heading6"/>
        <w:ind w:left="880"/>
      </w:pPr>
      <w:r>
        <w:t>四</w:t>
      </w:r>
    </w:p>
    <w:p>
      <w:pPr>
        <w:ind w:left="880"/>
      </w:pPr>
      <w:r>
        <w:t>貸付審査業務従事者に変更があった場合</w:t>
      </w:r>
    </w:p>
    <w:p>
      <w:pPr>
        <w:pStyle w:val="Heading6"/>
        <w:ind w:left="880"/>
      </w:pPr>
      <w:r>
        <w:t>五</w:t>
      </w:r>
    </w:p>
    <w:p>
      <w:pPr>
        <w:ind w:left="880"/>
      </w:pPr>
      <w:r>
        <w:t>金融会社等の種類に変更があった場合</w:t>
      </w:r>
    </w:p>
    <w:p>
      <w:pPr>
        <w:pStyle w:val="Heading6"/>
        <w:ind w:left="880"/>
      </w:pPr>
      <w:r>
        <w:t>六</w:t>
      </w:r>
    </w:p>
    <w:p>
      <w:pPr>
        <w:ind w:left="880"/>
      </w:pPr>
      <w:r>
        <w:t>貸金業法第三条第一項の登録を受けている場合において、同法第五条第一項第二号の貸金業者の登録年月日及び登録番号に変更があった場合</w:t>
      </w:r>
    </w:p>
    <w:p>
      <w:pPr>
        <w:pStyle w:val="Heading6"/>
        <w:ind w:left="880"/>
      </w:pPr>
      <w:r>
        <w:t>七</w:t>
      </w:r>
    </w:p>
    <w:p>
      <w:pPr>
        <w:ind w:left="880"/>
      </w:pPr>
      <w:r>
        <w:t>質屋営業法第二条第一項の許可を受けている場合において、同法第八条第一項の許可証を交付した都道府県名、許可証の交付年月日及び許可証の番号に変更があった場合</w:t>
      </w:r>
    </w:p>
    <w:p>
      <w:pPr>
        <w:pStyle w:val="Heading5"/>
        <w:ind w:left="440"/>
      </w:pPr>
      <w:r>
        <w:t>２</w:t>
      </w:r>
    </w:p>
    <w:p>
      <w:pPr>
        <w:ind w:left="440"/>
      </w:pPr>
      <w:r>
        <w:t>管轄財務局長は、前項の規定による届出があった場合（法第四条第一項第一号に規定する住所の変更の届出であって管轄財務局長の管轄区域外に特定金融会社等の主たる営業所等の住所を変更するものの届出があった場合を除く。）は、当該届出に係る事項を特定金融会社等登録簿に登録するものとする。</w:t>
      </w:r>
    </w:p>
    <w:p>
      <w:pPr>
        <w:pStyle w:val="Heading5"/>
        <w:ind w:left="440"/>
      </w:pPr>
      <w:r>
        <w:t>３</w:t>
      </w:r>
    </w:p>
    <w:p>
      <w:pPr>
        <w:ind w:left="440"/>
      </w:pPr>
      <w:r>
        <w:t>管轄財務局長は、前項の登録をしたときは、別紙様式第六号により作成した登録変更済通知書により、その旨を当該届出者に通知するものとする。</w:t>
      </w:r>
    </w:p>
    <w:p>
      <w:pPr>
        <w:pStyle w:val="Heading4"/>
      </w:pPr>
      <w:r>
        <w:t>第十条（登録の移管）</w:t>
      </w:r>
    </w:p>
    <w:p>
      <w:r>
        <w:t>管轄財務局長は、前条第一項の規定による届出があった場合（法第四条第一項第一号に規定する住所の変更の届出であって管轄財務局長の管轄区域外に特定金融会社等の主たる営業所等の住所を変更するものの届出があった場合に限る。）は、当該届出書及び特定金融会社等登録簿のうち当該特定金融会社等に係る部分その他の書類を、当該届出に係る変更後の営業所等の住所を管轄する財務局長（当該住所が福岡財務支局の管轄区域内にある場合にあっては、福岡財務支局長。以下この条において同じ。）に送付するものとする。</w:t>
      </w:r>
    </w:p>
    <w:p>
      <w:pPr>
        <w:pStyle w:val="Heading5"/>
        <w:ind w:left="440"/>
      </w:pPr>
      <w:r>
        <w:t>２</w:t>
      </w:r>
    </w:p>
    <w:p>
      <w:pPr>
        <w:ind w:left="440"/>
      </w:pPr>
      <w:r>
        <w:t>前項の規定による送付を受けた財務局長は、当該届出に係る事項を特定金融会社等登録簿に登録するものとする。</w:t>
      </w:r>
    </w:p>
    <w:p>
      <w:pPr>
        <w:pStyle w:val="Heading5"/>
        <w:ind w:left="440"/>
      </w:pPr>
      <w:r>
        <w:t>３</w:t>
      </w:r>
    </w:p>
    <w:p>
      <w:pPr>
        <w:ind w:left="440"/>
      </w:pPr>
      <w:r>
        <w:t>財務局長は、前項の登録をしたときは、前条第三項の登録変更済通知書により、その旨を当該届出者に通知するものとする。</w:t>
      </w:r>
    </w:p>
    <w:p>
      <w:pPr>
        <w:pStyle w:val="Heading4"/>
      </w:pPr>
      <w:r>
        <w:t>第十一条（廃止の届出）</w:t>
      </w:r>
    </w:p>
    <w:p>
      <w:r>
        <w:t>法第八条第一項の規定による届出をしようとする者は、別紙様式第七号により作成した廃止等届出書に、第六条の登録済通知書及び次の各号に掲げる場合に応じ当該各号に定める書類一部を添付して、管轄財務局長に提出しなければならない。</w:t>
      </w:r>
    </w:p>
    <w:p>
      <w:pPr>
        <w:pStyle w:val="Heading6"/>
        <w:ind w:left="880"/>
      </w:pPr>
      <w:r>
        <w:t>一</w:t>
      </w:r>
    </w:p>
    <w:p>
      <w:pPr>
        <w:ind w:left="880"/>
      </w:pPr>
      <w:r>
        <w:t>特定金融会社等が合併により消滅した場合</w:t>
      </w:r>
    </w:p>
    <w:p>
      <w:pPr>
        <w:pStyle w:val="Heading6"/>
        <w:ind w:left="880"/>
      </w:pPr>
      <w:r>
        <w:t>二</w:t>
      </w:r>
    </w:p>
    <w:p>
      <w:pPr>
        <w:ind w:left="880"/>
      </w:pPr>
      <w:r>
        <w:t>特定金融会社等が破産手続開始の決定により解散した場合</w:t>
      </w:r>
    </w:p>
    <w:p>
      <w:pPr>
        <w:pStyle w:val="Heading6"/>
        <w:ind w:left="880"/>
      </w:pPr>
      <w:r>
        <w:t>三</w:t>
      </w:r>
    </w:p>
    <w:p>
      <w:pPr>
        <w:ind w:left="880"/>
      </w:pPr>
      <w:r>
        <w:t>特定金融会社等が合併及び破産手続開始の決定以外の理由により解散をした場合</w:t>
      </w:r>
    </w:p>
    <w:p>
      <w:pPr>
        <w:pStyle w:val="Heading6"/>
        <w:ind w:left="880"/>
      </w:pPr>
      <w:r>
        <w:t>四</w:t>
      </w:r>
    </w:p>
    <w:p>
      <w:pPr>
        <w:ind w:left="880"/>
      </w:pPr>
      <w:r>
        <w:t>前三号以外の理由により特定金融会社等が法第二条第二項に規定する金融会社等に該当しないこととなった場合</w:t>
      </w:r>
    </w:p>
    <w:p>
      <w:pPr>
        <w:pStyle w:val="Heading4"/>
      </w:pPr>
      <w:r>
        <w:t>第十二条（公告の方法）</w:t>
      </w:r>
    </w:p>
    <w:p>
      <w:r>
        <w:t>法第十一条第二項の規定による所在不明者の公告及び法第十三条の規定による監督処分の公告は、官報によるものとする。</w:t>
      </w:r>
    </w:p>
    <w:p>
      <w:pPr>
        <w:pStyle w:val="Heading4"/>
      </w:pPr>
      <w:r>
        <w:t>第十三条（経由官庁）</w:t>
      </w:r>
    </w:p>
    <w:p>
      <w:r>
        <w:t>特定金融会社等（法第三条の規定による金融庁長官の登録を受けようとする者を含む。以下この条及び第十五条において同じ。）が法第四条第一項の登録申請書その他法及びこの府令に規定する書類（以下この条において「申請書等」という。）を財務局長又は福岡財務支局長に提出しようとする場合において、当該特定金融会社等の主たる営業所等の住所を管轄する財務事務所又は小樽出張所若しくは北見出張所があるときは、当該特定金融会社等は、当該申請書等を当該財務事務所長又は出張所長を経由してこれを提出しなければならない。</w:t>
      </w:r>
    </w:p>
    <w:p>
      <w:pPr>
        <w:pStyle w:val="Heading4"/>
      </w:pPr>
      <w:r>
        <w:t>第十四条（標準処理期間）</w:t>
      </w:r>
    </w:p>
    <w:p>
      <w:r>
        <w:t>財務局長又は福岡財務支局長は、法、令又はこの府令の規定による登録に関する申請を受理した日から一月以内に、当該申請に対する処分をするよう努めるものとする。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この命令は、法の施行の日から施行する。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pPr>
        <w:pStyle w:val="Heading4"/>
      </w:pPr>
      <w:r>
        <w:t>第十一条（金融業者の貸付業務のための社債の発行等に関する法律施行規則の一部改正に伴う経過措置）</w:t>
      </w:r>
    </w:p>
    <w:p>
      <w:r>
        <w:t>第二十八条の規定による改正後の金融業者の貸付業務のための社債の発行等に関する法律施行規則第二条第二号イの規定の適用については、旧特定目的会社及び旧特定目的会社に係る資産流動化計画は、新特定目的会社及び新特定目的会社に係る資産流動化計画とみなす。</w:t>
      </w:r>
    </w:p>
    <w:p>
      <w:r>
        <w:br w:type="page"/>
      </w:r>
    </w:p>
    <w:p>
      <w:pPr>
        <w:pStyle w:val="Heading1"/>
      </w:pPr>
      <w:r>
        <w:t>附　則（平成一六年一二月二八日内閣府令第一〇九号）</w:t>
      </w:r>
    </w:p>
    <w:p>
      <w:r>
        <w:t>この府令は、平成十七年一月一日から施行する。</w:t>
      </w:r>
    </w:p>
    <w:p>
      <w:r>
        <w:br w:type="page"/>
      </w:r>
    </w:p>
    <w:p>
      <w:pPr>
        <w:pStyle w:val="Heading1"/>
      </w:pPr>
      <w:r>
        <w:t>附　則（平成一七年二月二八日内閣府令第一三号）</w:t>
      </w:r>
    </w:p>
    <w:p>
      <w:r>
        <w:t>この府令は、平成十七年三月七日から施行する。</w:t>
      </w:r>
    </w:p>
    <w:p>
      <w:r>
        <w:br w:type="page"/>
      </w:r>
    </w:p>
    <w:p>
      <w:pPr>
        <w:pStyle w:val="Heading1"/>
      </w:pPr>
      <w:r>
        <w:t>附　則（平成一七年四月二八日内閣府令第六七号）</w:t>
      </w:r>
    </w:p>
    <w:p>
      <w:r>
        <w:t>この府令は、公布の日から施行する。</w:t>
      </w:r>
    </w:p>
    <w:p>
      <w:r>
        <w:br w:type="page"/>
      </w:r>
    </w:p>
    <w:p>
      <w:pPr>
        <w:pStyle w:val="Heading1"/>
      </w:pPr>
      <w:r>
        <w:t>附　則（平成一八年四月二六日内閣府令第五五号）</w:t>
      </w:r>
    </w:p>
    <w:p>
      <w:pPr>
        <w:pStyle w:val="Heading4"/>
      </w:pPr>
      <w:r>
        <w:t>第一条（施行期日）</w:t>
      </w:r>
    </w:p>
    <w:p>
      <w:r>
        <w:t>この府令は、会社法の施行の日から施行する。</w:t>
      </w:r>
    </w:p>
    <w:p>
      <w:r>
        <w:br w:type="page"/>
      </w:r>
    </w:p>
    <w:p>
      <w:pPr>
        <w:pStyle w:val="Heading1"/>
      </w:pPr>
      <w:r>
        <w:t>附　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則（平成二八年三月三〇日内閣府令第一八号）</w:t>
      </w:r>
    </w:p>
    <w:p>
      <w:pPr>
        <w:pStyle w:val="Heading4"/>
      </w:pPr>
      <w:r>
        <w:t>第一条（施行期日）</w:t>
      </w:r>
    </w:p>
    <w:p>
      <w:r>
        <w:t>この府令は、平成二十八年三月三十一日から施行する。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則（令和二年二月六日内閣府令第四号）</w:t>
      </w:r>
    </w:p>
    <w:p>
      <w:r>
        <w:t>この府令は、民法の一部を改正する法律の施行の日（令和二年四月一日）から施行する。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金融業者の貸付業務のための社債の発行等に関する法律施行規則</w:t>
      <w:br/>
      <w:tab/>
      <w:t>（平成十一年総理府・大蔵省令第三十一号）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金融業者の貸付業務のための社債の発行等に関する法律施行規則（平成十一年総理府・大蔵省令第三十一号）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