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長期信用銀行法施行令</w:t>
        <w:br/>
        <w:t>（昭和五十七年政令第四十二号）</w:t>
      </w:r>
    </w:p>
    <w:p>
      <w:pPr>
        <w:pStyle w:val="Heading4"/>
      </w:pPr>
      <w:r>
        <w:t>第一条（最低資本金の額）</w:t>
      </w:r>
    </w:p>
    <w:p>
      <w:r>
        <w:t>長期信用銀行法（以下「法」という。）第三条第一項に規定する政令で定める額は、二百億円とする。</w:t>
      </w:r>
    </w:p>
    <w:p>
      <w:pPr>
        <w:pStyle w:val="Heading4"/>
      </w:pPr>
      <w:r>
        <w:t>第二条（準備金の範囲）</w:t>
      </w:r>
    </w:p>
    <w:p>
      <w:r>
        <w:t>法第八条に規定する準備金として政令で定めるものは、次に掲げるものとする。</w:t>
      </w:r>
    </w:p>
    <w:p>
      <w:pPr>
        <w:pStyle w:val="ListBullet"/>
        <w:ind w:left="880"/>
      </w:pPr>
      <w:r>
        <w:t>一</w:t>
        <w:br/>
        <w:t>資本準備金</w:t>
      </w:r>
    </w:p>
    <w:p>
      <w:pPr>
        <w:pStyle w:val="ListBullet"/>
        <w:ind w:left="880"/>
      </w:pPr>
      <w:r>
        <w:t>二</w:t>
        <w:br/>
        <w:t>利益準備金</w:t>
      </w:r>
    </w:p>
    <w:p>
      <w:pPr>
        <w:pStyle w:val="ListBullet"/>
        <w:ind w:left="880"/>
      </w:pPr>
      <w:r>
        <w:t>三</w:t>
        <w:br/>
        <w:t>任意積立金その他の剰余金のうち金融庁長官の定めるもの</w:t>
      </w:r>
    </w:p>
    <w:p>
      <w:pPr>
        <w:pStyle w:val="ListBullet"/>
        <w:ind w:left="880"/>
      </w:pPr>
      <w:r>
        <w:t>四</w:t>
        <w:br/>
        <w:t>貸倒引当金その他の引当金のうち金融庁長官の定めるもの</w:t>
      </w:r>
    </w:p>
    <w:p>
      <w:pPr>
        <w:pStyle w:val="Heading4"/>
      </w:pPr>
      <w:r>
        <w:t>第三条（合併又は会社分割の場合に各別に異議の催告をすることを要しない債権者）</w:t>
      </w:r>
    </w:p>
    <w:p>
      <w:r>
        <w:t>法第十四条及び第十四条の二第一項に規定する政令で定める債権者は、保護預り契約に係る債権者その他の長期信用銀行の業務に係る多数人を相手方とする定型的契約の債権者で内閣府令で定めるものとする。</w:t>
      </w:r>
    </w:p>
    <w:p>
      <w:pPr>
        <w:pStyle w:val="Heading4"/>
      </w:pPr>
      <w:r>
        <w:t>第四条（長期信用銀行代理業の許可を要しない長期信用銀行等の範囲）</w:t>
      </w:r>
    </w:p>
    <w:p>
      <w:r>
        <w:t>法第十六条の七に規定する政令で定める金融業を行う者は、次に掲げる者とする。</w:t>
      </w:r>
    </w:p>
    <w:p>
      <w:pPr>
        <w:pStyle w:val="ListBullet"/>
        <w:ind w:left="880"/>
      </w:pPr>
      <w:r>
        <w:t>一</w:t>
        <w:br/>
        <w:t>銀行法（昭和五十六年法律第五十九号）第二条第一項に規定する銀行</w:t>
      </w:r>
    </w:p>
    <w:p>
      <w:pPr>
        <w:pStyle w:val="ListBullet"/>
        <w:ind w:left="880"/>
      </w:pPr>
      <w:r>
        <w:t>二</w:t>
        <w:br/>
        <w:t>信用金庫及び信用金庫連合会</w:t>
      </w:r>
    </w:p>
    <w:p>
      <w:pPr>
        <w:pStyle w:val="ListBullet"/>
        <w:ind w:left="880"/>
      </w:pPr>
      <w:r>
        <w:t>三</w:t>
        <w:br/>
        <w:t>信用協同組合及び中小企業等協同組合法（昭和二十四年法律第百八十一号）第九条の九第一項第一号の事業を行う協同組合連合会</w:t>
      </w:r>
    </w:p>
    <w:p>
      <w:pPr>
        <w:pStyle w:val="ListBullet"/>
        <w:ind w:left="880"/>
      </w:pPr>
      <w:r>
        <w:t>四</w:t>
        <w:br/>
        <w:t>労働金庫及び労働金庫連合会</w:t>
      </w:r>
    </w:p>
    <w:p>
      <w:pPr>
        <w:pStyle w:val="ListBullet"/>
        <w:ind w:left="880"/>
      </w:pPr>
      <w:r>
        <w:t>五</w:t>
        <w:br/>
        <w:t>農業協同組合（農業協同組合法（昭和二十二年法律第百三十二号）第十条第一項第三号の事業を行うものに限る。）及び農業協同組合連合会（同号の事業を行うものに限る。）</w:t>
      </w:r>
    </w:p>
    <w:p>
      <w:pPr>
        <w:pStyle w:val="ListBullet"/>
        <w:ind w:left="880"/>
      </w:pPr>
      <w:r>
        <w:t>六</w:t>
        <w:b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ListBullet"/>
        <w:ind w:left="880"/>
      </w:pPr>
      <w:r>
        <w:t>七</w:t>
        <w:br/>
        <w:t>農林中央金庫</w:t>
      </w:r>
    </w:p>
    <w:p>
      <w:pPr>
        <w:pStyle w:val="Heading4"/>
      </w:pPr>
      <w:r>
        <w:t>第四条の二（紛争解決等業務に相当する業務に係る他の法律の規定による指定）</w:t>
      </w:r>
    </w:p>
    <w:p>
      <w:r>
        <w:t>法第十六条の八第一項第二号及び第四号ニ並びに法第十七条において準用する銀行法第五十二条の六十六及び第五十二条の八十三第三項に規定する政令で定めるものは、次に掲げるものとする。</w:t>
      </w:r>
    </w:p>
    <w:p>
      <w:pPr>
        <w:pStyle w:val="ListBullet"/>
        <w:ind w:left="880"/>
      </w:pPr>
      <w:r>
        <w:t>一</w:t>
        <w:br/>
        <w:t>金融商品取引法（昭和二十三年法律第二十五号）第百五十六条の三十九第一項の規定による指定</w:t>
      </w:r>
    </w:p>
    <w:p>
      <w:pPr>
        <w:pStyle w:val="ListBullet"/>
        <w:ind w:left="880"/>
      </w:pPr>
      <w:r>
        <w:t>二</w:t>
        <w:br/>
        <w:t>第六条の五の二各号に掲げる指定</w:t>
      </w:r>
    </w:p>
    <w:p>
      <w:pPr>
        <w:pStyle w:val="Heading4"/>
      </w:pPr>
      <w:r>
        <w:t>第四条の三（異議を述べた長期信用銀行の数の長期信用銀行の総数に占める割合）</w:t>
      </w:r>
    </w:p>
    <w:p>
      <w:r>
        <w:t>法第十六条の八第一項第八号に規定する政令で定める割合は、三分の一とする。</w:t>
      </w:r>
    </w:p>
    <w:p>
      <w:pPr>
        <w:pStyle w:val="Heading4"/>
      </w:pPr>
      <w:r>
        <w:t>第五条（銀行法を準用する場合の読替え）</w:t>
      </w:r>
    </w:p>
    <w:p>
      <w:r>
        <w:t>法第十七条において銀行法を準用する場合（同法第十二条の三を準用する場合を除く。）においては、同法の規定中「外国銀行代理業務」とあるのは「長期信用銀行法第六条の三第一項に規定する外国銀行代理業務」と、「所属外国銀行」とあるのは「長期信用銀行法第六条の三第一項に規定する所属外国銀行」と、「第五十二条の三十六第一項」とあるのは「長期信用銀行法第十六条の五第一項」と、「銀行代理行為」とあるのは「長期信用銀行代理行為」と、「特定銀行代理業者」とあるのは「特定長期信用銀行代理業者」と、「特定銀行代理行為」とあるのは「特定長期信用銀行代理行為」と、「銀行代理業再委託者」とあるのは「長期信用銀行代理業再委託者」と、「銀行代理業再受託者」とあるのは「長期信用銀行代理業再受託者」と、「第二条第十四項各号」とあるのは「長期信用銀行法第十六条の五第二項各号」と、「加入銀行」とあるのは「加入長期信用銀行」と、「手続実施基本契約」とあるのは「手続実施基本契約（長期信用銀行法第十六条の八第一項第八号に規定する手続実施基本契約をいう。）」と、「苦情処理手続」とあるのは「苦情処理手続（長期信用銀行法第十六条の八第一項に規定する苦情処理手続をいう。）」と、「紛争解決手続」とあるのは「紛争解決手続（長期信用銀行法第十六条の八第一項に規定する紛争解決手続をいう。）」と、「銀行業務関連苦情」とあるのは「長期信用銀行業務関連苦情（長期信用銀行法第十六条の八第二項に規定する長期信用銀行業務関連苦情をいう。）」と、「銀行業務関連紛争」とあるのは「長期信用銀行業務関連紛争（長期信用銀行法第十六条の八第二項に規定する長期信用銀行業務関連紛争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十七条において外国銀行代理長期信用銀行について銀行法第五十二条の二の十の規定を準用する場合においては、次の表の上欄に掲げる同法の規定中同表の中欄に掲げる字句は、それぞれ同表の下欄に掲げる字句に読み替えるものとする。</w:t>
      </w:r>
    </w:p>
    <w:p>
      <w:pPr>
        <w:pStyle w:val="Heading5"/>
        <w:ind w:left="440"/>
      </w:pPr>
      <w:r>
        <w:t>３</w:t>
      </w:r>
    </w:p>
    <w:p>
      <w:pPr>
        <w:ind w:left="440"/>
      </w:pPr>
      <w:r>
        <w:t>法第十七条において準用する銀行法（以下この項において「銀行法」という。）第五十二条の六十一第二項の規定により銀行法の規定を適用する場合においては、銀行法の規定中「銀行」とあるのは「長期信用銀行」と、「所属銀行」とあるのは「所属長期信用銀行」と、「銀行代理業者」とあるのは「長期信用銀行代理業者」と、「銀行代理業」とあるのは「長期信用銀行代理業」と、「第二条第十四項各号」とあるのは「長期信用銀行法第十六条の五第二項各号」と、「銀行代理行為」とあるのは「長期信用銀行代理行為」と、「特定銀行代理業者」とあるのは「特定長期信用銀行代理業者」と、「特定銀行代理行為」とあるのは「特定長期信用銀行代理行為」と、「銀行代理業再委託者」とあるのは「長期信用銀行代理業再委託者」と、「銀行代理業再受託者」とあるのは「長期信用銀行代理業再受託者」とするほか、次の表の上欄に掲げる銀行法の規定中同表の中欄に掲げる字句は、それぞれ同表の下欄に掲げる字句とする。</w:t>
      </w:r>
    </w:p>
    <w:p>
      <w:pPr>
        <w:pStyle w:val="Heading5"/>
        <w:ind w:left="440"/>
      </w:pPr>
      <w:r>
        <w:t>４</w:t>
      </w:r>
    </w:p>
    <w:p>
      <w:pPr>
        <w:ind w:left="440"/>
      </w:pPr>
      <w:r>
        <w:t>法第十七条において銀行法第十二条の三の規定を準用する場合においては、同条中「手続実施基本契約」とあるのは「手続実施基本契約（長期信用銀行法第十六条の八第一項第八号に規定する手続実施基本契約をいう。）」と読み替えるほか、次の表の上欄に掲げる同法の規定中同表の中欄に掲げる字句は、それぞれ同表の下欄に掲げる字句に読み替えるものとする。</w:t>
      </w:r>
    </w:p>
    <w:p>
      <w:pPr>
        <w:pStyle w:val="Heading4"/>
      </w:pPr>
      <w:r>
        <w:t>第六条（銀行法施行令の準用）</w:t>
      </w:r>
    </w:p>
    <w:p>
      <w:r>
        <w:t>銀行法施行令（昭和五十七年政令第四十号。以下「施行令」という。）第一条の規定は法第十七条において準用する銀行法（以下この項において「銀行法」という。）第三条の二第一項第六号に規定する政令で定める特別な関係について、施行令第四条の規定は銀行法第十三条第一項本文に規定する政令で定める特殊の関係にある者、信用の供与又は出資（信用の供与又は出資に相当するものを含む。）として政令で定めるもの、政令で定める区分及び政令で定める率、同項ただし書に規定する政令で定めるやむを得ない理由、同条第二項前段に規定する政令で定める区分及び政令で定める率、同項後段において準用する同条第一項ただし書に規定する政令で定めるやむを得ない理由並びに同条第三項に規定する政令で定める信用の供与等について、施行令第四条の二の規定は銀行法第十三条の二本文に規定する政令で定める特殊の関係のある者について、施行令第四条の二の二の規定は銀行法第十三条の三の二第二項に規定する政令で定める者及び政令で定める金融業を行う者並びに同条第三項に規定する政令で定める者及び政令で定める金融業を行う者について、施行令第五条の規定は銀行法第十五条第一項に規定する政令で定める日について、施行令第五条の二の規定は銀行法第二十九条に規定する政令で定めるところ及び資産のうち政令で定めるものについて、施行令第六条の規定は銀行法第三十条第二項及び第三項に規定する政令で定めるものについて、施行令第七条の規定は銀行法第三十四条第一項及び第三十五条第一項ただし書に規定する政令で定める債権者について、施行令第八条の規定は法第十六条第一項（同条第二項において準用する場合を含む。）に規定する政令で定める場合について、施行令第十四条の七の規定は銀行法第五十二条の二の八に規定する政令で定める特殊の関係のある者について、施行令第十五条の規定は法第十六条の二第一項に規定する政令で定める法人について、施行令第十五条の二の規定は法第十六条の二第一項に規定する政令で定める休日について、施行令第十五条の三の規定は銀行法第五十二条の三第二項に規定する政令で定める基準について、施行令第十五条の四の規定は法第十六条の二の二第一項第三号に規定する政令で定める取引又は行為について、施行令第十六条の二の規定は法第十六条の二の四第一項第三号に規定する政令で定める取引又は行為について、施行令第十六条の二の二の規定は銀行法第五十二条の二十一の三第二項に規定する政令で定める者及び政令で定める金融業を行う者並びに同条第三項に規定する政令で定める者及び政令で定める金融業を行う者について、施行令第十六条の二の三の規定は銀行法第五十二条の二十二第一項本文に規定する政令で定める特殊の関係のある者、信用の供与又は出資（信用の供与又は出資に相当するものを含む。）として政令で定めるもの、政令で定める区分及び政令で定める率、同項ただし書に規定する政令で定めるやむを得ない理由並びに同条第二項に規定する政令で定める信用の供与等について、施行令第十六条の二の四の規定は銀行法第五十二条の三十五第二項に規定する政令で定めるものについて、施行令第十六条の三の規定は銀行法第五十二条の三十五第三項に規定する政令で定めるものについて、施行令第十六条の七の規定は銀行法第五十二条の四十六第一項に規定する政令で定める日について準用する。</w:t>
      </w:r>
    </w:p>
    <w:p>
      <w:pPr>
        <w:pStyle w:val="Heading5"/>
        <w:ind w:left="440"/>
      </w:pPr>
      <w:r>
        <w:t>２</w:t>
      </w:r>
    </w:p>
    <w:p>
      <w:pPr>
        <w:ind w:left="440"/>
      </w:pPr>
      <w:r>
        <w:t>前項の場合において、施行令中「銀行」とあるのは「長期信用銀行」と、「銀行持株会社」とあるのは「長期信用銀行持株会社」と、「銀行主要株主」とあるのは「長期信用銀行主要株主」と、「所属銀行」とあるのは「所属長期信用銀行」と、「銀行代理業者」とあるのは「長期信用銀行代理業者」と、「銀行代理業」とあるのは「長期信用銀行代理業」と、「特定銀行代理業者」とあるのは「特定長期信用銀行代理業者」と、「特定銀行代理行為」とあるのは「特定長期信用銀行代理行為」と読み替えるほか、次の表の上欄に掲げる施行令の規定中同表の中欄に掲げる字句は、それぞれ同表の下欄に掲げる字句に読み替えるものとする。</w:t>
      </w:r>
    </w:p>
    <w:p>
      <w:pPr>
        <w:pStyle w:val="Heading4"/>
      </w:pPr>
      <w:r>
        <w:t>第六条の二（外国長期信用銀行主要株主に関する読替え）</w:t>
      </w:r>
    </w:p>
    <w:p>
      <w:r>
        <w:t>法第十七条において読み替えて準用する銀行法第五十二条の十六の規定による外国長期信用銀行主要株主に対する法第二十七条の規定の適用についての技術的読替えは、次の表のとおりとする。</w:t>
      </w:r>
    </w:p>
    <w:p>
      <w:pPr>
        <w:pStyle w:val="Heading4"/>
      </w:pPr>
      <w:r>
        <w:t>第六条の三（長期信用銀行を子会社とする外国の持株会社に関する読替え）</w:t>
      </w:r>
    </w:p>
    <w:p>
      <w:r>
        <w:t>法第十七条の規定において長期信用銀行持株会社について銀行法第五十二条の二十の規定を準用する場合における同条において準用する同法第五十二条の十六の規定に係る技術的読替えは、次の表のとおりとする。</w:t>
      </w:r>
    </w:p>
    <w:p>
      <w:pPr>
        <w:pStyle w:val="Heading5"/>
        <w:ind w:left="440"/>
      </w:pPr>
      <w:r>
        <w:t>２</w:t>
      </w:r>
    </w:p>
    <w:p>
      <w:pPr>
        <w:ind w:left="440"/>
      </w:pPr>
      <w:r>
        <w:t>法第十七条において準用する銀行法第五十二条の二十において読み替えて準用する同法第五十二条の十六の規定による長期信用銀行を子会社とする持株会社であつて外国の法令に準拠して設立されたもの（次項において「長期信用銀行を子会社とする外国の持株会社」という。）に対する法の規定の適用についての技術的読替えは、次の表のとおりとする。</w:t>
      </w:r>
    </w:p>
    <w:p>
      <w:pPr>
        <w:pStyle w:val="Heading5"/>
        <w:ind w:left="440"/>
      </w:pPr>
      <w:r>
        <w:t>３</w:t>
      </w:r>
    </w:p>
    <w:p>
      <w:pPr>
        <w:ind w:left="440"/>
      </w:pPr>
      <w:r>
        <w:t>法第十七条において準用する銀行法第五十二条の二十において読み替えて準用する同法第五十二条の十六の規定による長期信用銀行を子会社とする外国の持株会社に対する法第十七条において準用する銀行法の規定（同法第五十二条の二十において準用する同法第五十二条の十六の規定を除く。）の適用についての技術的読替えは、次の表のとおりとする。</w:t>
      </w:r>
    </w:p>
    <w:p>
      <w:pPr>
        <w:pStyle w:val="Heading4"/>
      </w:pPr>
      <w:r>
        <w:t>第六条の四（外国の特定持株会社に係る届出の期限等に関する特例）</w:t>
      </w:r>
    </w:p>
    <w:p>
      <w:r>
        <w:t>法第十六条の二の四第二項に規定する特定持株会社が長期信用銀行を子会社とする外国の持株会社である場合には、当該長期信用銀行を子会社とする外国の持株会社は、同項の規定にかかわらず、同項に規定する事由の生じた日の属する事業年度経過後六月以内に、同項に規定する事項を金融庁長官に届け出るものとする。</w:t>
        <w:br/>
        <w:t>ただし、その本国（当該長期信用銀行を子会社とする外国の持株会社の設立に当たつて準拠した法令を制定した国をいう。）の商業帳簿の作成に関する法令又は慣行その他の正当な事由により、当該六月以内にその届出をすることができない場合には、金融庁長官の承認を受けてその期限を延長することができる。</w:t>
      </w:r>
    </w:p>
    <w:p>
      <w:pPr>
        <w:pStyle w:val="Heading4"/>
      </w:pPr>
      <w:r>
        <w:t>第六条の五（外国所在長期信用銀行持株会社に係る貸借対照表等の公告に関する特例）</w:t>
      </w:r>
    </w:p>
    <w:p>
      <w:r>
        <w:t>外国所在長期信用銀行持株会社（長期信用銀行を子会社とする外国の持株会社であつて、法第十六条の二の四第一項の認可を受けて設立され、又は同項若しくは同条第三項ただし書の認可を受けているものをいう。）に係る法第十七条において準用する銀行法第五十二条の二十八第三項及び第五項の規定の適用については、これらの規定中「三月以内」とあるのは、「六月以内」とする。</w:t>
      </w:r>
    </w:p>
    <w:p>
      <w:pPr>
        <w:pStyle w:val="Heading4"/>
      </w:pPr>
      <w:r>
        <w:t>第六条の五の二（名称の使用制限の適用除外）</w:t>
      </w:r>
    </w:p>
    <w:p>
      <w:r>
        <w:t>法第十七条において準用する銀行法第五十二条の七十七に規定する政令で定めるものは、次に掲げる指定のいずれかを受けた者とする。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水産業協同組合法第百十八条第一項の規定による指定</w:t>
      </w:r>
    </w:p>
    <w:p>
      <w:pPr>
        <w:pStyle w:val="ListBullet"/>
        <w:ind w:left="880"/>
      </w:pPr>
      <w:r>
        <w:t>五</w:t>
        <w:br/>
        <w:t>中小企業等協同組合法第六十九条の二第一項の規定による指定</w:t>
      </w:r>
    </w:p>
    <w:p>
      <w:pPr>
        <w:pStyle w:val="ListBullet"/>
        <w:ind w:left="880"/>
      </w:pPr>
      <w:r>
        <w:t>六</w:t>
        <w:br/>
        <w:t>信用金庫法（昭和二十六年法律第二百三十八号）第八十五条の十二第一項の規定による指定</w:t>
      </w:r>
    </w:p>
    <w:p>
      <w:pPr>
        <w:pStyle w:val="ListBullet"/>
        <w:ind w:left="880"/>
      </w:pPr>
      <w:r>
        <w:t>七</w:t>
        <w:br/>
        <w:t>労働金庫法（昭和二十八年法律第二百二十七号）第八十九条の十三第一項の規定による指定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保険業法（平成七年法律第百五号）第三百八条の二第一項の規定による指定</w:t>
      </w:r>
    </w:p>
    <w:p>
      <w:pPr>
        <w:pStyle w:val="ListBullet"/>
        <w:ind w:left="880"/>
      </w:pPr>
      <w:r>
        <w:t>十一</w:t>
        <w:br/>
        <w:t>農林中央金庫法（平成十三年法律第九十三号）第九十五条の六第一項の規定による指定</w:t>
      </w:r>
    </w:p>
    <w:p>
      <w:pPr>
        <w:pStyle w:val="ListBullet"/>
        <w:ind w:left="880"/>
      </w:pPr>
      <w:r>
        <w:t>十二</w:t>
        <w:br/>
        <w:t>信託業法（平成十六年法律第百五十四号）第八十五条の二第一項の規定による指定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第六条の六（情報通信の技術を利用した提供）</w:t>
      </w:r>
    </w:p>
    <w:p>
      <w:r>
        <w:t>長期信用銀行、外国銀行代理長期信用銀行（法第十七条に規定する外国銀行代理長期信用銀行をいう。以下同じ。）又は長期信用銀行代理業者（法第十六条の五第三項に規定する長期信用銀行代理業者をいう。以下同じ。）は、法第十七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長期信用銀行、外国銀行代理長期信用銀行又は長期信用銀行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第六条の七（情報通信の技術を利用した同意の取得）</w:t>
      </w:r>
    </w:p>
    <w:p>
      <w:r>
        <w:t>長期信用銀行又は外国銀行代理長期信用銀行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長期信用銀行又は外国銀行代理長期信用銀行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第六条の八（顧客の判断に影響を及ぼす重要事項）</w:t>
      </w:r>
    </w:p>
    <w:p>
      <w:r>
        <w:t>準用金融商品取引法第三十七条第一項第三号に規定する政令で定めるものは、次に掲げるものとする。</w:t>
      </w:r>
    </w:p>
    <w:p>
      <w:pPr>
        <w:pStyle w:val="ListBullet"/>
        <w:ind w:left="880"/>
      </w:pPr>
      <w:r>
        <w:t>一</w:t>
        <w:br/>
        <w:t>特定預金等契約（法第十七条の二に規定する特定預金等契約をいう。以下同じ。）に関して顧客が支払うべき手数料、報酬その他の対価に関する事項であつて内閣府令で定めるもの</w:t>
      </w:r>
    </w:p>
    <w:p>
      <w:pPr>
        <w:pStyle w:val="ListBullet"/>
        <w:ind w:left="880"/>
      </w:pPr>
      <w:r>
        <w:t>二</w:t>
        <w:b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ListBullet"/>
        <w:ind w:left="880"/>
      </w:pPr>
      <w:r>
        <w:t>三</w:t>
        <w:b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ListBullet"/>
        <w:ind w:left="880"/>
      </w:pPr>
      <w:r>
        <w:t>一</w:t>
        <w:b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ListBullet"/>
        <w:ind w:left="880"/>
      </w:pPr>
      <w:r>
        <w:t>二</w:t>
        <w:br/>
        <w:t>前号に掲げる事項に準ずるものとして内閣府令で定める事項</w:t>
      </w:r>
    </w:p>
    <w:p>
      <w:pPr>
        <w:pStyle w:val="Heading4"/>
      </w:pPr>
      <w:r>
        <w:t>第六条の九（金融商品取引法を準用する場合の読替え）</w:t>
      </w:r>
    </w:p>
    <w:p>
      <w:r>
        <w:t>法第十七条の二の規定による技術的読替えは、次の表のとおりとする。</w:t>
      </w:r>
    </w:p>
    <w:p>
      <w:pPr>
        <w:pStyle w:val="Heading4"/>
      </w:pPr>
      <w:r>
        <w:t>第七条（金融庁長官へ委任される権限から除かれる権限）</w:t>
      </w:r>
    </w:p>
    <w:p>
      <w:r>
        <w:t>法第二十二条第一項に規定する政令で定めるものは、次に掲げるものとする。</w:t>
      </w:r>
    </w:p>
    <w:p>
      <w:pPr>
        <w:pStyle w:val="ListBullet"/>
        <w:ind w:left="880"/>
      </w:pPr>
      <w:r>
        <w:t>一</w:t>
        <w:br/>
        <w:t>法第四条第一項の規定による免許</w:t>
      </w:r>
    </w:p>
    <w:p>
      <w:pPr>
        <w:pStyle w:val="ListBullet"/>
        <w:ind w:left="880"/>
      </w:pPr>
      <w:r>
        <w:t>二</w:t>
        <w:br/>
        <w:t>法第十六条の二の四第一項及び第三項ただし書の規定による認可</w:t>
      </w:r>
    </w:p>
    <w:p>
      <w:pPr>
        <w:pStyle w:val="ListBullet"/>
        <w:ind w:left="880"/>
      </w:pPr>
      <w:r>
        <w:t>三</w:t>
        <w:br/>
        <w:t>法第十七条において準用する銀行法（以下「銀行法」という。）第二十七条及び第二十八条の規定による法第四条第一項の免許の取消し</w:t>
      </w:r>
    </w:p>
    <w:p>
      <w:pPr>
        <w:pStyle w:val="ListBullet"/>
        <w:ind w:left="880"/>
      </w:pPr>
      <w:r>
        <w:t>四</w:t>
        <w:br/>
        <w:t>銀行法第五十二条の三十四第一項の規定による法第十六条の二の四第一項及び第三項ただし書の認可の取消し</w:t>
      </w:r>
    </w:p>
    <w:p>
      <w:pPr>
        <w:pStyle w:val="ListBullet"/>
        <w:ind w:left="880"/>
      </w:pPr>
      <w:r>
        <w:t>五</w:t>
        <w:br/>
        <w:t>銀行法第五十六条（第二号及び第六号に係る部分に限る。）の規定による告示</w:t>
      </w:r>
    </w:p>
    <w:p>
      <w:pPr>
        <w:pStyle w:val="ListBullet"/>
        <w:ind w:left="880"/>
      </w:pPr>
      <w:r>
        <w:t>六</w:t>
        <w:br/>
        <w:t>銀行法第五十七条の六（第一号、第二号（法第十六条の二の四第一項及び第三項ただし書の規定による認可に係る部分に限る。）、第四号及び第五号（銀行法第五十二条の三十四第一項の規定による法第十六条の二の四第一項及び第三項ただし書の認可の取消しに係る部分に限る。）に係る部分に限る。）の規定による通知</w:t>
      </w:r>
    </w:p>
    <w:p>
      <w:pPr>
        <w:pStyle w:val="Heading4"/>
      </w:pPr>
      <w:r>
        <w:t>第八条（財務局長等への権限の委任）</w:t>
      </w:r>
    </w:p>
    <w:p>
      <w:r>
        <w:t>法第二十二条第一項の規定により金融庁長官に委任された権限（以下「長官権限」という。）のうち次に掲げるものは、長期信用銀行の本店の所在地を管轄する財務局長（当該所在地が福岡財務支局の管轄区域内にある場合にあつては、福岡財務支局長）も行うことができる。</w:t>
      </w:r>
    </w:p>
    <w:p>
      <w:pPr>
        <w:pStyle w:val="ListBullet"/>
        <w:ind w:left="880"/>
      </w:pPr>
      <w:r>
        <w:t>一</w:t>
        <w:br/>
        <w:t>銀行法第二十四条第一項及び第二項並びに第五十二条の二の八の規定による報告及び資料の提出の命令</w:t>
      </w:r>
    </w:p>
    <w:p>
      <w:pPr>
        <w:pStyle w:val="ListBullet"/>
        <w:ind w:left="880"/>
      </w:pPr>
      <w:r>
        <w:t>二</w:t>
        <w:br/>
        <w:t>銀行法第二十五条第一項及び第二項の規定による質問及び立入検査</w:t>
      </w:r>
    </w:p>
    <w:p>
      <w:pPr>
        <w:pStyle w:val="Heading5"/>
        <w:ind w:left="440"/>
      </w:pPr>
      <w:r>
        <w:t>２</w:t>
      </w:r>
    </w:p>
    <w:p>
      <w:pPr>
        <w:ind w:left="440"/>
      </w:pPr>
      <w:r>
        <w:t>前項各号に掲げる権限で長期信用銀行の本店以外の営業所その他の施設（当該長期信用銀行を所属長期信用銀行（法第十六条の五第三項に規定する所属長期信用銀行をいう。以下この項において同じ。）とする長期信用銀行代理業者の営業所又は事務所その他の施設を含む。）又はその子法人等（銀行法第二十四条第二項に規定する子法人等をいう。）若しくは当該長期信用銀行を所属長期信用銀行とする長期信用銀行代理業者以外の者で当該長期信用銀行から業務の委託を受けた者（その者から委託（二以上の段階にわたる委託を含む。）を受けた者を含む。）（以下この条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長期信用銀行の支店等に対して報告若しくは資料の提出の求め又は質問若しくは立入検査（以下この項において「検査等」という。）を行つた財務局長又は福岡財務支局長は、当該長期信用銀行の本店又は当該支店等以外の支店等に対して検査等の必要を認めたときは、当該本店又は当該支店等以外の支店等に対し、検査等を行うことができる。</w:t>
      </w:r>
    </w:p>
    <w:p>
      <w:pPr>
        <w:pStyle w:val="Heading4"/>
      </w:pPr>
      <w:r>
        <w:t>第九条</w:t>
      </w:r>
    </w:p>
    <w:p>
      <w:r>
        <w:t>次に掲げる長官権限は、長期信用銀行議決権大量保有者（法第十六条の二第一項に規定する長期信用銀行議決権大量保有者をいう。以下この条において同じ。）の主たる事務所（個人の場合にあつては、その住所又は居所）（以下この条及び次条において「主たる事務所等」という。）の所在地を管轄する財務局長（当該所在地が福岡財務支局の管轄区域内にある場合にあつては、福岡財務支局長）に委任する。</w:t>
        <w:br/>
        <w:t>ただし、第三号及び第四号に掲げる権限は、金融庁長官が自ら行うことを妨げない。</w:t>
      </w:r>
    </w:p>
    <w:p>
      <w:pPr>
        <w:pStyle w:val="ListBullet"/>
        <w:ind w:left="880"/>
      </w:pPr>
      <w:r>
        <w:t>一</w:t>
        <w:br/>
        <w:t>法第十六条の二第一項並びに銀行法第五十二条の三第一項、第三項及び第四項並びに第五十二条の四第一項及び第二項の規定による書類又は届出の受理（長期信用銀行の主要株主基準値以上の数の議決権の保有者又は法第十六条の二の二第三項及び銀行法第五十三条第二項第三号の届出をしなければならない者（次号において「特定大量保有者」という。）に係るものを除く。）</w:t>
      </w:r>
    </w:p>
    <w:p>
      <w:pPr>
        <w:pStyle w:val="ListBullet"/>
        <w:ind w:left="880"/>
      </w:pPr>
      <w:r>
        <w:t>二</w:t>
        <w:br/>
        <w:t>銀行法第五十二条の五及び第五十二条の六の規定による訂正報告書の提出の命令及び当該命令に係る聴聞（特定大量保有者に係るものを除く。）</w:t>
      </w:r>
    </w:p>
    <w:p>
      <w:pPr>
        <w:pStyle w:val="ListBullet"/>
        <w:ind w:left="880"/>
      </w:pPr>
      <w:r>
        <w:t>三</w:t>
        <w:br/>
        <w:t>銀行法第五十二条の七の規定による報告及び資料の提出の命令</w:t>
      </w:r>
    </w:p>
    <w:p>
      <w:pPr>
        <w:pStyle w:val="ListBullet"/>
        <w:ind w:left="880"/>
      </w:pPr>
      <w:r>
        <w:t>四</w:t>
        <w:br/>
        <w:t>銀行法第五十二条の八第一項の規定による質問及び立入検査</w:t>
      </w:r>
    </w:p>
    <w:p>
      <w:pPr>
        <w:pStyle w:val="Heading5"/>
        <w:ind w:left="440"/>
      </w:pPr>
      <w:r>
        <w:t>２</w:t>
      </w:r>
    </w:p>
    <w:p>
      <w:pPr>
        <w:ind w:left="440"/>
      </w:pPr>
      <w:r>
        <w:t>前項第三号及び第四号に掲げる権限は、前項に規定する財務局長又は福岡財務支局長のほか、長期信用銀行議決権大量保有者に係る長期信用銀行又は長期信用銀行持株会社の本店又は主たる事務所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三号及び第四号に掲げる権限で長期信用銀行議決権大量保有者の主たる事務所等以外の事務所その他の施設（以下この項及び次条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４</w:t>
      </w:r>
    </w:p>
    <w:p>
      <w:pPr>
        <w:ind w:left="440"/>
      </w:pPr>
      <w:r>
        <w:t>第一項各号に掲げる長官権限のうち金融庁長官の指定するもの（次項において「特定長官権限」という。）については、前三項の規定にかかわらず、金融庁長官の指定する財務局長又は福岡財務支局長に委任する。</w:t>
      </w:r>
    </w:p>
    <w:p>
      <w:pPr>
        <w:pStyle w:val="Heading5"/>
        <w:ind w:left="440"/>
      </w:pPr>
      <w:r>
        <w:t>５</w:t>
      </w:r>
    </w:p>
    <w:p>
      <w:pPr>
        <w:ind w:left="440"/>
      </w:pPr>
      <w:r>
        <w:t>第一項から第三項までの規定は、第一項各号に掲げる長官権限（特定長官権限を除く。）のうち金融庁長官の指定するものについては、適用しない。</w:t>
      </w:r>
    </w:p>
    <w:p>
      <w:pPr>
        <w:pStyle w:val="Heading5"/>
        <w:ind w:left="440"/>
      </w:pPr>
      <w:r>
        <w:t>６</w:t>
      </w:r>
    </w:p>
    <w:p>
      <w:pPr>
        <w:ind w:left="440"/>
      </w:pPr>
      <w:r>
        <w:t>金融庁長官は、前二項の規定による指定をした場合には、その旨を告示するものとする。</w:t>
        <w:br/>
        <w:t>これを廃止し、又は変更したときも、同様とする。</w:t>
      </w:r>
    </w:p>
    <w:p>
      <w:pPr>
        <w:pStyle w:val="Heading5"/>
        <w:ind w:left="440"/>
      </w:pPr>
      <w:r>
        <w:t>７</w:t>
      </w:r>
    </w:p>
    <w:p>
      <w:pPr>
        <w:ind w:left="440"/>
      </w:pPr>
      <w:r>
        <w:t>長期信用銀行議決権大量保有者（外国人又は外国法人であるものに限る。以下この項において同じ。）で国内に事務所その他の施設を有するものについては国内における主たる事務所等を主たる事務所等と、長期信用銀行議決権大量保有者で国内に事務所その他の施設を有しないものについては主たる事務所等が関東財務局の管轄区域内に所在するものとみなして、前各項の規定を適用する。</w:t>
      </w:r>
    </w:p>
    <w:p>
      <w:pPr>
        <w:pStyle w:val="Heading4"/>
      </w:pPr>
      <w:r>
        <w:t>第十条</w:t>
      </w:r>
    </w:p>
    <w:p>
      <w:r>
        <w:t>次に掲げる長官権限は、長期信用銀行主要株主の主たる事務所等又は長期信用銀行主要株主が主要株主基準値以上の数の議決権の保有者である長期信用銀行の本店の所在地を管轄する財務局長（当該所在地が福岡財務支局の管轄区域内にある場合にあつては、福岡財務支局長）も行うことができる。</w:t>
      </w:r>
    </w:p>
    <w:p>
      <w:pPr>
        <w:pStyle w:val="ListBullet"/>
        <w:ind w:left="880"/>
      </w:pPr>
      <w:r>
        <w:t>一</w:t>
        <w:br/>
        <w:t>銀行法第五十二条の十一の規定による報告及び資料の提出の命令</w:t>
      </w:r>
    </w:p>
    <w:p>
      <w:pPr>
        <w:pStyle w:val="ListBullet"/>
        <w:ind w:left="880"/>
      </w:pPr>
      <w:r>
        <w:t>二</w:t>
        <w:br/>
        <w:t>銀行法第五十二条の十二第一項の規定による質問及び立入検査</w:t>
      </w:r>
    </w:p>
    <w:p>
      <w:pPr>
        <w:pStyle w:val="Heading5"/>
        <w:ind w:left="440"/>
      </w:pPr>
      <w:r>
        <w:t>２</w:t>
      </w:r>
    </w:p>
    <w:p>
      <w:pPr>
        <w:ind w:left="440"/>
      </w:pPr>
      <w:r>
        <w:t>前項各号に掲げる権限で長期信用銀行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長期信用銀行主要株主（外国人又は外国法人であるものに限る。以下この項において同じ。）で国内に事務所その他の施設を有するものについては国内における主たる事務所等を主たる事務所等と、長期信用銀行主要株主で国内に事務所を有しないものについては主たる事務所等が関東財務局の管轄区域内に所在するものとみなして、前二項の規定を適用する。</w:t>
      </w:r>
    </w:p>
    <w:p>
      <w:pPr>
        <w:pStyle w:val="Heading4"/>
      </w:pPr>
      <w:r>
        <w:t>第十一条</w:t>
      </w:r>
    </w:p>
    <w:p>
      <w:r>
        <w:t>次に掲げる長官権限は、長期信用銀行持株会社（法第十六条の四第一項に規定する長期信用銀行持株会社をいう。以下この条において同じ。）の主たる事務所又は当該長期信用銀行持株会社の法第十六条の二の四第一項に規定する子会社である長期信用銀行の本店の所在地を管轄する財務局長（当該所在地が福岡財務支局の管轄区域内にある場合にあつては、福岡財務支局長）も行うことができる。</w:t>
      </w:r>
    </w:p>
    <w:p>
      <w:pPr>
        <w:pStyle w:val="ListBullet"/>
        <w:ind w:left="880"/>
      </w:pPr>
      <w:r>
        <w:t>一</w:t>
        <w:br/>
        <w:t>銀行法第五十二条の三十一第一項及び第二項の規定による報告及び資料の提出の命令</w:t>
      </w:r>
    </w:p>
    <w:p>
      <w:pPr>
        <w:pStyle w:val="ListBullet"/>
        <w:ind w:left="880"/>
      </w:pPr>
      <w:r>
        <w:t>二</w:t>
        <w:br/>
        <w:t>銀行法第五十二条の三十二第一項及び第二項の規定による質問及び立入検査</w:t>
      </w:r>
    </w:p>
    <w:p>
      <w:pPr>
        <w:pStyle w:val="Heading5"/>
        <w:ind w:left="440"/>
      </w:pPr>
      <w:r>
        <w:t>２</w:t>
      </w:r>
    </w:p>
    <w:p>
      <w:pPr>
        <w:ind w:left="440"/>
      </w:pPr>
      <w:r>
        <w:t>前項各号に掲げる権限で長期信用銀行持株会社の主たる事務所以外の事務所その他の施設又はその子法人等（銀行法第五十二条の三十一第二項に規定する子法人等をいう。）若しくは当該長期信用銀行持株会社から業務の委託を受けた者（その者から委託（二以上の段階にわたる委託を含む。）を受けた者を含む。）（以下この項において「支店等」という。）に関するものについては、前項に規定する財務局長又は福岡財務支局長のほか、当該支店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長期信用銀行を子会社とする外国の持株会社（銀行法第五十二条の二十に規定する長期信用銀行を子会社とする持株会社であつて外国の法令に準拠して設立されたものをいう。以下この項において同じ。）で国内に事務所を有するものについては国内における主たる事務所を主たる事務所と、長期信用銀行を子会社とする外国の持株会社で国内に事務所を有しないものについては主たる事務所が関東財務局の管轄区域内に所在するものとみなして、前二項の規定を適用する。</w:t>
      </w:r>
    </w:p>
    <w:p>
      <w:pPr>
        <w:pStyle w:val="Heading4"/>
      </w:pPr>
      <w:r>
        <w:t>第十一条の二</w:t>
      </w:r>
    </w:p>
    <w:p>
      <w:r>
        <w:t>次に掲げる長官権限は、申請者（銀行法第五十二条の三十七第一項に規定する申請者をいう。）又は長期信用銀行代理業者（法第十六条の七の規定により長期信用銀行代理業者とみなされた長期信用銀行等（同条に規定する長期信用銀行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br/>
        <w:t>ただし、第七号及び第八号に掲げる権限は、金融庁長官が自ら行うことを妨げない。</w:t>
      </w:r>
    </w:p>
    <w:p>
      <w:pPr>
        <w:pStyle w:val="ListBullet"/>
        <w:ind w:left="880"/>
      </w:pPr>
      <w:r>
        <w:t>一</w:t>
        <w:br/>
        <w:t>法第十六条の五第一項の規定による許可</w:t>
      </w:r>
    </w:p>
    <w:p>
      <w:pPr>
        <w:pStyle w:val="ListBullet"/>
        <w:ind w:left="880"/>
      </w:pPr>
      <w:r>
        <w:t>二</w:t>
        <w:br/>
        <w:t>法第十六条の六第二項の規定による前号に掲げる許可の条件の付加及びこれの変更</w:t>
      </w:r>
    </w:p>
    <w:p>
      <w:pPr>
        <w:pStyle w:val="ListBullet"/>
        <w:ind w:left="880"/>
      </w:pPr>
      <w:r>
        <w:t>三</w:t>
        <w:br/>
        <w:t>第一号に掲げる許可に係る銀行法第五十二条の五十七第三号の規定による承認</w:t>
      </w:r>
    </w:p>
    <w:p>
      <w:pPr>
        <w:pStyle w:val="ListBullet"/>
        <w:ind w:left="880"/>
      </w:pPr>
      <w:r>
        <w:t>四</w:t>
        <w:br/>
        <w:t>銀行法第五十二条の四十二第一項の規定及び第六条第一項において準用する施行令第十六条の七第二項第二号の規定による承認</w:t>
      </w:r>
    </w:p>
    <w:p>
      <w:pPr>
        <w:pStyle w:val="ListBullet"/>
        <w:ind w:left="880"/>
      </w:pPr>
      <w:r>
        <w:t>五</w:t>
        <w:br/>
        <w:t>銀行法第五十二条の三十九、第五十二条の四十七第一項、第五十二条の五十二、第五十二条の六十一第三項及び第五十三条第四項の規定による届出の受理並びに銀行法第五十二条の三十七第一項及び第五十二条の五十第一項の規定による書類の受理</w:t>
      </w:r>
    </w:p>
    <w:p>
      <w:pPr>
        <w:pStyle w:val="ListBullet"/>
        <w:ind w:left="880"/>
      </w:pPr>
      <w:r>
        <w:t>六</w:t>
        <w:br/>
        <w:t>銀行法第五十二条の五十第二項の規定による公衆への縦覧</w:t>
      </w:r>
    </w:p>
    <w:p>
      <w:pPr>
        <w:pStyle w:val="ListBullet"/>
        <w:ind w:left="880"/>
      </w:pPr>
      <w:r>
        <w:t>七</w:t>
        <w:br/>
        <w:t>銀行法第五十二条の五十三の規定による報告及び資料の提出の命令</w:t>
      </w:r>
    </w:p>
    <w:p>
      <w:pPr>
        <w:pStyle w:val="ListBullet"/>
        <w:ind w:left="880"/>
      </w:pPr>
      <w:r>
        <w:t>八</w:t>
        <w:br/>
        <w:t>銀行法第五十二条の五十四第一項の規定による質問及び立入検査</w:t>
      </w:r>
    </w:p>
    <w:p>
      <w:pPr>
        <w:pStyle w:val="ListBullet"/>
        <w:ind w:left="880"/>
      </w:pPr>
      <w:r>
        <w:t>九</w:t>
        <w:br/>
        <w:t>銀行法第五十二条の五十五の規定による命令</w:t>
      </w:r>
    </w:p>
    <w:p>
      <w:pPr>
        <w:pStyle w:val="ListBullet"/>
        <w:ind w:left="880"/>
      </w:pPr>
      <w:r>
        <w:t>十</w:t>
        <w:br/>
        <w:t>銀行法第五十二条の五十六の規定による処分</w:t>
      </w:r>
    </w:p>
    <w:p>
      <w:pPr>
        <w:pStyle w:val="Heading5"/>
        <w:ind w:left="440"/>
      </w:pPr>
      <w:r>
        <w:t>２</w:t>
      </w:r>
    </w:p>
    <w:p>
      <w:pPr>
        <w:ind w:left="440"/>
      </w:pPr>
      <w:r>
        <w:t>前項第七号及び第八号に掲げる権限で長期信用銀行代理業者の主たる営業所等以外の営業所又は事務所その他の施設（以下この条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長期信用銀行代理業者の従たる営業所等に対して報告若しくは資料の提出の求め又は質問若しくは立入検査（以下この項において「検査等」という。）を行つた財務局長又は福岡財務支局長は、当該長期信用銀行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　則</w:t>
      </w:r>
    </w:p>
    <w:p>
      <w:pPr>
        <w:pStyle w:val="Heading5"/>
        <w:ind w:left="440"/>
      </w:pPr>
      <w:r>
        <w:t>１</w:t>
      </w:r>
    </w:p>
    <w:p>
      <w:pPr>
        <w:ind w:left="440"/>
      </w:pPr>
      <w:r>
        <w:t>この政令は、銀行法の施行に伴う関係法律の整備等に関する法律（昭和五十六年法律第六十一号）の施行の日（昭和五十七年四月一日）から施行する。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長期信用銀行の発行した優先株式に係る配当不足額の支払に関する政令（昭和三十六年政令第三百二十号）及び長期信用銀行法第八条の準備金を定める政令（昭和五十六年政令第二百十一号）は、廃止する。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br/>
        <w:t>ただし、次条の規定は、公布の日から施行する。</w:t>
      </w:r>
    </w:p>
    <w:p>
      <w:pPr>
        <w:pStyle w:val="Heading4"/>
      </w:pPr>
      <w:r>
        <w:t>第二条（権限の委任）</w:t>
      </w:r>
    </w:p>
    <w:p>
      <w:r>
        <w:t>健全性確保法附則第二条第一項の規定による認可に関する大蔵大臣の権限のうち銀行（大蔵大臣が告示により指定するものを除く。）に係るものの委任については、第一条の規定による改正後の銀行法施行令第十七条第一項の規定による権限の委任の例による。</w:t>
      </w:r>
    </w:p>
    <w:p>
      <w:r>
        <w:br w:type="page"/>
      </w:r>
    </w:p>
    <w:p>
      <w:pPr>
        <w:pStyle w:val="Heading1"/>
      </w:pPr>
      <w:r>
        <w:t>附則（平成一〇年三月四日政令第三五号）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pPr>
        <w:pStyle w:val="Heading4"/>
      </w:pPr>
      <w:r>
        <w:t>第五条（同一人に対する信用の供与等に関する経過措置）</w:t>
      </w:r>
    </w:p>
    <w:p>
      <w:r>
        <w:t>この政令の施行の際現に銀行（銀行法第二条第一項に規定する銀行をいう。以下この条において同じ。）又は長期信用銀行（長期信用銀行法（昭和二十七年法律第百八十七号）第二条に規定する長期信用銀行をいう。）（以下この条において「銀行等」という。）の銀行法第十三条（長期信用銀行法第十七条において準用する場合を含む。以下この条において同じ。）第一項に規定する同一人に対する信用の供与等（銀行法第十三条第一項に規定する信用の供与等をいう。以下この条において同じ。）（第七条の規定による改正後の銀行法施行令（以下この項及び第三項において「新銀行法施行令」という。）第四条（この政令による改正後の長期信用銀行法施行令第六条において準用する場合を含む。以下この項及び第三項において同じ。）第五項第三号又は第四号に掲げる信用の供与等に限る。）の額が信用供与等限度額（銀行法第十三条第一項に規定する信用供与等限度額をいう。次項において同じ。）を超えている場合において、当該銀行等が平成十四年七月一日（第三項において「届出期限日」という。）までにその旨を金融庁長官（金融庁長官が定める銀行等については金融庁長官が定める財務局長又は財務支局長。次項及び第三項において同じ。）に届け出たときは、当該銀行等の当該同一人に対する信用の供与等についての銀行法第十三条第一項の規定の適用については、平成十五年四月一日（以下この条において「猶予期限日」という。）までの間は、新銀行法施行令第四条第六項第三号中「百分の二十五」とあるのは「百分の四十」と、同項第四号中「百分の十五」とあるのは「百分の二十五」とする。</w:t>
      </w:r>
    </w:p>
    <w:p>
      <w:pPr>
        <w:pStyle w:val="Heading5"/>
        <w:ind w:left="440"/>
      </w:pPr>
      <w:r>
        <w:t>２</w:t>
      </w:r>
    </w:p>
    <w:p>
      <w:pPr>
        <w:ind w:left="440"/>
      </w:pPr>
      <w:r>
        <w:t>前項の場合において、同項の規定による届出をした銀行等が、当該届出に係る同一人に対して猶予期限日後も引き続き信用供与等限度額を超えて当該届出に係る信用の供与等をしないこととすれば当該同一人の事業の継続に著しい支障を生ずるおそれがある場合その他のやむを得ない理由がある場合において猶予期限日までに金融庁長官の承認を受けたときは、当該銀行等は、猶予期限日の翌日において銀行法第十三条第一項ただし書の規定による承認を受けたものとみなす。</w:t>
      </w:r>
    </w:p>
    <w:p>
      <w:pPr>
        <w:pStyle w:val="Heading5"/>
        <w:ind w:left="440"/>
      </w:pPr>
      <w:r>
        <w:t>３</w:t>
      </w:r>
    </w:p>
    <w:p>
      <w:pPr>
        <w:ind w:left="440"/>
      </w:pPr>
      <w:r>
        <w:t>この政令の施行の際現に銀行等及び当該銀行等の子会社等（銀行法第十三条第二項に規定する子会社等をいう。以下この項において同じ。）又は当該銀行等の子会社等の同一人に対する信用の供与等（新銀行法施行令第四条第八項において準用する同条第五項第三号又は第四号に掲げる信用の供与等に限る。）の額が合算して合算信用供与等限度額（銀行法第十三条第二項に規定する合算信用供与等限度額をいう。）を超えている場合において、当該銀行等が届出期限日までにその旨を金融庁長官に届け出たときは、当該銀行等及び当該銀行等の子会社等又は当該銀行等の子会社等の当該同一人に対する信用の供与等についての同項の規定の適用については、猶予期限日までの間は、新銀行法施行令第四条第九項第三号中「百分の二十五」とあるのは「百分の四十」と、同項第四号中「百分の十五」とあるのは「百分の二十五」とする。</w:t>
      </w:r>
    </w:p>
    <w:p>
      <w:pPr>
        <w:pStyle w:val="Heading5"/>
        <w:ind w:left="440"/>
      </w:pPr>
      <w:r>
        <w:t>４</w:t>
      </w:r>
    </w:p>
    <w:p>
      <w:pPr>
        <w:ind w:left="440"/>
      </w:pPr>
      <w:r>
        <w:t>第二項の規定は、前項の規定による届出をした銀行等について準用する。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pPr>
        <w:pStyle w:val="Heading4"/>
      </w:pPr>
      <w:r>
        <w:t>第三条（みなし長期信用銀行代理業者に関する金融庁長官の権限の財務局長等への委任）</w:t>
      </w:r>
    </w:p>
    <w:p>
      <w:r>
        <w:t>改正法附則第四十条第一項の規定により金融庁長官に委任された権限のうち改正法附則第十一条第二項の書類の受理については、同項に規定する改正法第二条の規定による改正後の長期信用銀行法第十六条の五第一項の許可を受けたものとみなされる者の主たる営業所又は事務所の所在地を管轄する財務局長（当該所在地が福岡財務支局長の管轄区域内にある場合にあっては、福岡財務支局長）に委任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第四十一条（長期信用銀行法の一部改正に伴う経過措置）</w:t>
      </w:r>
    </w:p>
    <w:p>
      <w:r>
        <w:t>改正法第十四条の規定による改正後の長期信用銀行法（昭和二十七年法律第百八十七号。以下この条において「新長期信用銀行法」という。）第十七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前項の申出を受けた者は、施行日前においても、新長期信用銀行法第十七条の二において準用する新金融商品取引法第三十四条の二第三項の規定の例により、書面の交付をすることができる。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長期信用銀行法第十七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br/>
        <w:t>ただし、第五条中長期信用銀行法施行令第五条第一項の表の改正規定、第六条中協同組合による金融事業に関する法律施行令第七条第一項第一号の改正規定及び第七条中労働金庫法施行令第七条第一項の表第三十七条第一項第一号の項の次に次のように加える改正規定は、公布の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br/>
        <w:t>これを廃止し、又は変更したときも、同様とする。</w:t>
      </w:r>
    </w:p>
    <w:p>
      <w:r>
        <w:br w:type="page"/>
      </w:r>
    </w:p>
    <w:p>
      <w:pPr>
        <w:pStyle w:val="Heading1"/>
      </w:pPr>
      <w:r>
        <w:t>附則（平成二六年一一月二七日政令第三七二号）</w:t>
      </w:r>
    </w:p>
    <w:p>
      <w:pPr>
        <w:pStyle w:val="Heading5"/>
        <w:ind w:left="440"/>
      </w:pPr>
      <w:r>
        <w:t>１</w:t>
      </w:r>
    </w:p>
    <w:p>
      <w:pPr>
        <w:ind w:left="440"/>
      </w:pPr>
      <w:r>
        <w:t>この政令は、金融商品取引法等の一部を改正する法律附則第一条第二号に掲げる規定の施行の日（平成二十六年十一月二十九日）から施行する。</w:t>
      </w:r>
    </w:p>
    <w:p>
      <w:r>
        <w:br w:type="page"/>
      </w:r>
    </w:p>
    <w:p>
      <w:pPr>
        <w:pStyle w:val="Heading1"/>
      </w:pPr>
      <w:r>
        <w:t>附則（平成二七年一月二八日政令第二三号）</w:t>
      </w:r>
    </w:p>
    <w:p>
      <w:r>
        <w:t>この政令は、会社法の一部を改正する法律の施行の日（平成二十七年五月一日）から施行する。</w:t>
      </w:r>
    </w:p>
    <w:p>
      <w:r>
        <w:br w:type="page"/>
      </w:r>
    </w:p>
    <w:p>
      <w:pPr>
        <w:pStyle w:val="Heading1"/>
      </w:pPr>
      <w:r>
        <w:t>附則（平成二九年三月二四日政令第四七号）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附則（平成三〇年八月一五日政令第二四二号）</w:t>
      </w:r>
    </w:p>
    <w:p>
      <w:r>
        <w:t>この政令は、平成三十年八月十六日から施行する。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長期信用銀行法施行令</w:t>
      <w:br/>
      <w:tab/>
      <w:t>（昭和五十七年政令第四十二号）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長期信用銀行法施行令（昭和五十七年政令第四十二号）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