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長期運用予定額に係る財政融資資金の運用実績報告書の様式を定める省令</w:t>
        <w:br/>
        <w:t>（平成二十一年財務省令第十六号）</w:t>
      </w:r>
    </w:p>
    <w:p>
      <w:r>
        <w:t>財政融資資金の長期運用に対する特別措置に関する法律（昭和四十八年法律第七号）第四条第一項に規定する長期運用予定額に係る財政融資資金の運用実績報告書の様式は、別紙書式によるものとする。</w:t>
      </w:r>
    </w:p>
    <w:p>
      <w:r>
        <w:br w:type="page"/>
      </w:r>
    </w:p>
    <w:p>
      <w:pPr>
        <w:pStyle w:val="Heading1"/>
      </w:pPr>
      <w:r>
        <w:t>附　則</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長期運用予定額に係る財政融資資金の運用実績報告書の様式を定める省令</w:t>
      <w:br/>
      <w:tab/>
      <w:t>（平成二十一年財務省令第十六号）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長期運用予定額に係る財政融資資金の運用実績報告書の様式を定める省令（平成二十一年財務省令第十六号）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