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防衛調達審議会令</w:t>
        <w:br/>
        <w:t>（平成十二年政令第二百六十二号）</w:t>
      </w:r>
    </w:p>
    <w:p>
      <w:pPr>
        <w:pStyle w:val="Heading4"/>
      </w:pPr>
      <w:r>
        <w:t>第一条（組織）</w:t>
      </w:r>
    </w:p>
    <w:p>
      <w:r>
        <w:t>防衛調達審議会（以下「審議会」という。）は、委員七人以内で組織する。</w:t>
      </w:r>
    </w:p>
    <w:p>
      <w:pPr>
        <w:pStyle w:val="Heading4"/>
      </w:pPr>
      <w:r>
        <w:t>第二条（委員の任命）</w:t>
      </w:r>
    </w:p>
    <w:p>
      <w:r>
        <w:t>委員は、学識経験のある者のうちから、防衛装備庁長官が任命する。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審議会の庶務は、防衛装備庁長官官房監察監査・評価官において処理する。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pPr>
        <w:pStyle w:val="Heading4"/>
      </w:pPr>
      <w:r>
        <w:t>第四条（防衛調達審議会に関する経過措置）</w:t>
      </w:r>
    </w:p>
    <w:p>
      <w:r>
        <w:t>この政令の施行の際現に従前の防衛庁の防衛調達審議会（以下この条において「旧防衛調達審議会」という。）の委員である者は、この政令の施行の日に、第三十六条の規定による改正後の防衛調達審議会令（以下この条において「新防衛調達審議会令」という。）第二条の規定により防衛省の防衛調達審議会（以下この条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２</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pPr>
        <w:pStyle w:val="Heading5"/>
        <w:ind w:left="440"/>
      </w:pPr>
      <w:r>
        <w:t>２</w:t>
      </w:r>
    </w:p>
    <w:p>
      <w:pPr>
        <w:ind w:left="440"/>
      </w:pPr>
      <w:r>
        <w:t>この政令の施行の際現に従前の防衛省の防衛調達審議会（以下「旧防衛調達審議会」という。）の委員である者は、この政令の施行の日に、第十一条の規定による改正後の防衛調達審議会令（以下「新防衛調達審議会令」という。）第二条の規定により防衛装備庁の防衛調達審議会（次項において「新防衛調達審議会」という。）の委員として任命されたものとみなす。</w:t>
        <w:br/>
        <w:t>この場合において、その任命されたものとみなされる者の任期は、新防衛調達審議会令第三条第一項の規定にかかわらず、同日における旧防衛調達審議会の委員としての任期の残任期間と同一の期間とする。</w:t>
      </w:r>
    </w:p>
    <w:p>
      <w:pPr>
        <w:pStyle w:val="Heading5"/>
        <w:ind w:left="440"/>
      </w:pPr>
      <w:r>
        <w:t>３</w:t>
      </w:r>
    </w:p>
    <w:p>
      <w:pPr>
        <w:ind w:left="440"/>
      </w:pPr>
      <w:r>
        <w:t>この政令の施行の際現に旧防衛調達審議会の会長である者は、この政令の施行の日に、新防衛調達審議会令第四条第一項の規定により新防衛調達審議会の会長として選任されたものとみなす。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防衛調達審議会令</w:t>
      <w:br/>
      <w:tab/>
      <w:t>（平成十二年政令第二百六十二号）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防衛調達審議会令（平成十二年政令第二百六十二号）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