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陸上交通事業調整法</w:t>
        <w:br/>
        <w:t>（昭和十三年法律第七十一号）</w:t>
      </w:r>
    </w:p>
    <w:p>
      <w:pPr>
        <w:pStyle w:val="Heading4"/>
      </w:pPr>
      <w:r>
        <w:t>第一条</w:t>
      </w:r>
    </w:p>
    <w:p>
      <w:r>
        <w:t>本法ニ於テ陸上交通事業トハ鉄道事業、軌道事業、路線ヲ定ムル一般乗合旅客自動車運送事業其ノ他勅令ヲ以テ指定スル事業ヲ謂フ</w:t>
      </w:r>
    </w:p>
    <w:p>
      <w:pPr>
        <w:pStyle w:val="Heading4"/>
      </w:pPr>
      <w:r>
        <w:t>第二条</w:t>
      </w:r>
    </w:p>
    <w:p>
      <w:r>
        <w:t>国土交通大臣公益ノ増進ヲ図リ陸上交通事業ノ健全ナル発達ニ資スル為陸上交通事業ノ調整ヲ為サントスルトキハ審議会等（国家行政組織法第八条ニ規定スル機関ヲ謂フ）ニシテ政令ヲ以テ定ムルモノ（以下審議会等ト称ス）ノ意見ヲ徴シ調整ノ区域、調整スベキ事業ノ種類及範囲、之ト密接ナル関係ヲ有スル兼業ノ処置並ニ左ノ各号ニ依ル調整ノ方法ヲ決定スベシ</w:t>
      </w:r>
    </w:p>
    <w:p>
      <w:pPr>
        <w:pStyle w:val="Heading6"/>
        <w:ind w:left="880"/>
      </w:pPr>
      <w:r>
        <w:t>一</w:t>
      </w:r>
    </w:p>
    <w:p>
      <w:pPr>
        <w:ind w:left="880"/>
      </w:pPr>
      <w:r>
        <w:t>会社ノ合併、分割又ハ設立</w:t>
      </w:r>
    </w:p>
    <w:p>
      <w:pPr>
        <w:pStyle w:val="Heading6"/>
        <w:ind w:left="880"/>
      </w:pPr>
      <w:r>
        <w:t>二</w:t>
      </w:r>
    </w:p>
    <w:p>
      <w:pPr>
        <w:ind w:left="880"/>
      </w:pPr>
      <w:r>
        <w:t>事業ノ譲受又ハ譲渡</w:t>
      </w:r>
    </w:p>
    <w:p>
      <w:pPr>
        <w:pStyle w:val="Heading6"/>
        <w:ind w:left="880"/>
      </w:pPr>
      <w:r>
        <w:t>三</w:t>
      </w:r>
    </w:p>
    <w:p>
      <w:pPr>
        <w:ind w:left="880"/>
      </w:pPr>
      <w:r>
        <w:t>事業ノ共同経営</w:t>
      </w:r>
    </w:p>
    <w:p>
      <w:pPr>
        <w:pStyle w:val="Heading6"/>
        <w:ind w:left="880"/>
      </w:pPr>
      <w:r>
        <w:t>四</w:t>
      </w:r>
    </w:p>
    <w:p>
      <w:pPr>
        <w:ind w:left="880"/>
      </w:pPr>
      <w:r>
        <w:t>事業ノ管理ノ委託又ハ受託</w:t>
      </w:r>
    </w:p>
    <w:p>
      <w:pPr>
        <w:pStyle w:val="Heading6"/>
        <w:ind w:left="880"/>
      </w:pPr>
      <w:r>
        <w:t>五</w:t>
      </w:r>
    </w:p>
    <w:p>
      <w:pPr>
        <w:ind w:left="880"/>
      </w:pPr>
      <w:r>
        <w:t>連絡上必要ナル線路其ノ他ノ設備ノ新設、変更又ハ共用</w:t>
      </w:r>
    </w:p>
    <w:p>
      <w:pPr>
        <w:pStyle w:val="Heading6"/>
        <w:ind w:left="880"/>
      </w:pPr>
      <w:r>
        <w:t>六</w:t>
      </w:r>
    </w:p>
    <w:p>
      <w:pPr>
        <w:ind w:left="880"/>
      </w:pPr>
      <w:r>
        <w:t>運賃又ハ料金ノ制定、変更又ハ協定</w:t>
      </w:r>
    </w:p>
    <w:p>
      <w:pPr>
        <w:pStyle w:val="Heading6"/>
        <w:ind w:left="880"/>
      </w:pPr>
      <w:r>
        <w:t>七</w:t>
      </w:r>
    </w:p>
    <w:p>
      <w:pPr>
        <w:ind w:left="880"/>
      </w:pPr>
      <w:r>
        <w:t>連絡運輸、直通運輸其ノ他運輸上ノ協定</w:t>
      </w:r>
    </w:p>
    <w:p>
      <w:pPr>
        <w:pStyle w:val="Heading6"/>
        <w:ind w:left="880"/>
      </w:pPr>
      <w:r>
        <w:t>八</w:t>
      </w:r>
    </w:p>
    <w:p>
      <w:pPr>
        <w:ind w:left="880"/>
      </w:pPr>
      <w:r>
        <w:t>用品其ノ他ノ共同購入、共同修繕其ノ他調整上必要ト認ムル方法</w:t>
      </w:r>
    </w:p>
    <w:p>
      <w:pPr>
        <w:pStyle w:val="Heading5"/>
        <w:ind w:left="440"/>
      </w:pPr>
    </w:p>
    <w:p>
      <w:pPr>
        <w:ind w:left="440"/>
      </w:pPr>
      <w:r>
        <w:t>国土交通大臣ハ前項ノ決定ニ依リ陸上交通事業経営者ニ対シ前項第一号ノ事項ノ実施ヲ勧告シ又ハ同項第二号乃至第八号ノ事項ノ実施ヲ命ズベシ</w:t>
      </w:r>
    </w:p>
    <w:p>
      <w:pPr>
        <w:pStyle w:val="Heading4"/>
      </w:pPr>
      <w:r>
        <w:t>第三条</w:t>
      </w:r>
    </w:p>
    <w:p>
      <w:r>
        <w:t>陸上交通事業経営者前条第二項ノ勧告ニ依リ国土交通大臣ノ指定スル期間内ニ協定ヲ為シタルトキハ之ガ認可ヲ申請スベシ</w:t>
      </w:r>
    </w:p>
    <w:p>
      <w:pPr>
        <w:pStyle w:val="Heading5"/>
        <w:ind w:left="440"/>
      </w:pPr>
    </w:p>
    <w:p>
      <w:pPr>
        <w:ind w:left="440"/>
      </w:pPr>
      <w:r>
        <w:t>陸上交通事業経営者前条第二項ノ命令ヲ受ケタルトキハ国土交通大臣ノ指定スル期間内ニ協定ヲ為シ之ガ認可ヲ申請スベシ協定成立セザルトキハ国土交通大臣ハ国土交通省令ノ定ムル所ニ依リ協議調ハザル事項ヲ裁定ス</w:t>
      </w:r>
    </w:p>
    <w:p>
      <w:pPr>
        <w:pStyle w:val="Heading5"/>
        <w:ind w:left="440"/>
      </w:pPr>
    </w:p>
    <w:p>
      <w:pPr>
        <w:ind w:left="440"/>
      </w:pPr>
      <w:r>
        <w:t>国土交通大臣前項ノ裁定ヲ為サントスルトキハ審議会等ノ意見ヲ徴スベシ但シ重要ナラザルモノニ付テハ此ノ限ニ在ラズ</w:t>
      </w:r>
    </w:p>
    <w:p>
      <w:pPr>
        <w:pStyle w:val="Heading5"/>
        <w:ind w:left="440"/>
      </w:pPr>
    </w:p>
    <w:p>
      <w:pPr>
        <w:ind w:left="440"/>
      </w:pPr>
      <w:r>
        <w:t>国土交通大臣第二項ノ裁定ヲ為シタルトキハ関係陸上交通事業経営者ニ之ヲ通知スベシ</w:t>
      </w:r>
    </w:p>
    <w:p>
      <w:pPr>
        <w:pStyle w:val="Heading4"/>
      </w:pPr>
      <w:r>
        <w:t>第四条</w:t>
      </w:r>
    </w:p>
    <w:p>
      <w:r>
        <w:t>削除</w:t>
      </w:r>
    </w:p>
    <w:p>
      <w:pPr>
        <w:pStyle w:val="Heading4"/>
      </w:pPr>
      <w:r>
        <w:t>第五条</w:t>
      </w:r>
    </w:p>
    <w:p>
      <w:r>
        <w:t>第二条第一項ノ規定ニ依リ決定シタル調整ノ区域内ニ於ケル陸上交通事業経営ノ免許又ハ特許ニシテ重要ナルモノハ国土交通大臣審議会等ノ意見ヲ徴シ之ヲ為スベシ</w:t>
      </w:r>
    </w:p>
    <w:p>
      <w:pPr>
        <w:pStyle w:val="Heading4"/>
      </w:pPr>
      <w:r>
        <w:t>第六条</w:t>
      </w:r>
    </w:p>
    <w:p>
      <w:r>
        <w:t>第二条ノ規定ニ依ル調整ノ実施ニ因リ調整ノ区域内ニ於ケル主要ナル陸上交通事業ヲ包括シ経営スルニ至リタル会社ニシテ勅令ニ依リ指定スルモノノ定款ノ変更、会社法（平成十七年法律第八十六号）第六百七十六条ニ規定スル募集社債（社債、株式等の振替に関する法律（平成十三年法律第七十五号）第六十六条第一号ニ規定スル短期社債ヲ除ク）ヲ引受クル者ノ募集、合併、分割及解散ノ決議ハ国土交通大臣ノ認可ヲ受クルニ非ザレバ其ノ効力ヲ生ゼズ</w:t>
      </w:r>
    </w:p>
    <w:p>
      <w:pPr>
        <w:pStyle w:val="Heading4"/>
      </w:pPr>
      <w:r>
        <w:t>第七条</w:t>
      </w:r>
    </w:p>
    <w:p>
      <w:r>
        <w:t>北海道、府県及市町村其ノ他之ニ準ズベキモノ第二条ノ規定ニ依ル調整ノ実施ニ因リ陸上交通事業ヲ経営スル会社ノ株主若ハ債権者ト為リ又ハ其ノ会社ニ事業ノ管理ヲ委託シタル場合ニ於テハ北海道庁長官、府県知事又ハ市町村長其ノ他之ニ準ズベキ者ハ其ノ指名スル職員ヲシテ会社法ノ定ムル選任方法ニ依リ其ノ会社ノ取締役、執行役又ハ監査役タラシムルコトヲ得此ノ場合ニ於テハ市制第七十七条及第七十八条又ハ町村制第六十五条及第六十六条若ハ之ヲ準用スル北海道一級町村制第一条ノ規定ヲ適用セズ</w:t>
      </w:r>
    </w:p>
    <w:p>
      <w:pPr>
        <w:pStyle w:val="Heading5"/>
        <w:ind w:left="440"/>
      </w:pPr>
    </w:p>
    <w:p>
      <w:pPr>
        <w:ind w:left="440"/>
      </w:pPr>
      <w:r>
        <w:t>前項ノ規定ニ依リ会社ノ取締役、執行役又ハ監査役ト為リタル者普通地方公共団体ノ長ノ補助機関タル職員タル身分ヲ失ヒタルトキハ取締役、執行役又ハ監査役ノ職ヲ失フ</w:t>
      </w:r>
    </w:p>
    <w:p>
      <w:pPr>
        <w:pStyle w:val="Heading4"/>
      </w:pPr>
      <w:r>
        <w:t>第八条</w:t>
      </w:r>
    </w:p>
    <w:p>
      <w:r>
        <w:t>削除</w:t>
      </w:r>
    </w:p>
    <w:p>
      <w:pPr>
        <w:pStyle w:val="Heading4"/>
      </w:pPr>
      <w:r>
        <w:t>第九条</w:t>
      </w:r>
    </w:p>
    <w:p>
      <w:r>
        <w:t>鉄道事業法、軌道法、道路運送法又ハ之ニ基キテ発スル命令ニ依リ免許、特許、許可又ハ認可ヲ受クルコトヲ要スルモノニ付テハ第三条又ハ第六条ノ規定ニ依リ認可ヲ受ケタルトキハ国土交通省令ノ定ムル所ニ依リ当該法令ノ規定ニ依ル免許、特許、許可又ハ認可ヲ受ケタルモノト看做ス</w:t>
      </w:r>
    </w:p>
    <w:p>
      <w:pPr>
        <w:pStyle w:val="Heading4"/>
      </w:pPr>
      <w:r>
        <w:t>第十条</w:t>
      </w:r>
    </w:p>
    <w:p>
      <w:r>
        <w:t>第三条第二項ノ裁定アリタル場合ニ於テ第二条第一項第二号ノ譲受ノ価額、同項第三号ノ共同経営ニ於ケル収得若ハ負担ノ金額ノ割合又ハ同項第四号ノ管理ト報酬金額ニ付不服アル者ハ協定ノ相手方ヲ被告トシ裁定ノ通知ヲ受ケタル日ヨリ六月内ニ出訴スルコトヲ得</w:t>
      </w:r>
    </w:p>
    <w:p>
      <w:pPr>
        <w:pStyle w:val="Heading5"/>
        <w:ind w:left="440"/>
      </w:pPr>
    </w:p>
    <w:p>
      <w:pPr>
        <w:ind w:left="440"/>
      </w:pPr>
      <w:r>
        <w:t>第三条第二項ノ裁定ニ付テノ審査請求ニ於テハ第二条第一項第二号ノ譲受ノ価格其ノ他前項ニ規定スル事項ニ付テノ不服ヲ其ノ裁定ニ付テノ不服ノ理由ト為スコトヲ得ズ</w:t>
      </w:r>
    </w:p>
    <w:p>
      <w:pPr>
        <w:pStyle w:val="Heading4"/>
      </w:pPr>
      <w:r>
        <w:t>第十一条</w:t>
      </w:r>
    </w:p>
    <w:p>
      <w:r>
        <w:t>第二条第二項ノ規定ニ依リ事業ヲ譲受ケタル者前条ノ規定ニ依リ出訴シタル場合ニ於テハ裁定ニ基ク譲受価額ト自己ノ見積価額トノ差額ニ相当スル金銭ヲ供託スルコトヲ得</w:t>
      </w:r>
    </w:p>
    <w:p>
      <w:pPr>
        <w:pStyle w:val="Heading4"/>
      </w:pPr>
      <w:r>
        <w:t>第十二条</w:t>
      </w:r>
    </w:p>
    <w:p>
      <w:r>
        <w:t>陸上交通事業経営者本法若ハ本法ニ基キテ発スル命令又ハ之ニ基キテ為ス処分ニ違反シタルトキハ国土交通大臣ハ審議会等ノ意見ヲ徴シ次ノ処分ヲ為スコトヲ得</w:t>
      </w:r>
    </w:p>
    <w:p>
      <w:pPr>
        <w:pStyle w:val="Heading6"/>
        <w:ind w:left="880"/>
      </w:pPr>
      <w:r>
        <w:t>一</w:t>
      </w:r>
    </w:p>
    <w:p>
      <w:pPr>
        <w:ind w:left="880"/>
      </w:pPr>
      <w:r>
        <w:t>取締役、執行役其ノ他ノ役員ヲ解任スルコト</w:t>
      </w:r>
    </w:p>
    <w:p>
      <w:pPr>
        <w:pStyle w:val="Heading6"/>
        <w:ind w:left="880"/>
      </w:pPr>
      <w:r>
        <w:t>二</w:t>
      </w:r>
    </w:p>
    <w:p>
      <w:pPr>
        <w:ind w:left="880"/>
      </w:pPr>
      <w:r>
        <w:t>他人ヲシテ事業経営者ノ計算ニ於テ事業ノ管理ヲ為サシムルコト</w:t>
      </w:r>
    </w:p>
    <w:p>
      <w:pPr>
        <w:pStyle w:val="Heading6"/>
        <w:ind w:left="880"/>
      </w:pPr>
      <w:r>
        <w:t>三</w:t>
      </w:r>
    </w:p>
    <w:p>
      <w:pPr>
        <w:ind w:left="880"/>
      </w:pPr>
      <w:r>
        <w:t>事業ノ全部又ハ一部ノ停止ヲ為サシムルコト</w:t>
      </w:r>
    </w:p>
    <w:p>
      <w:pPr>
        <w:pStyle w:val="Heading6"/>
        <w:ind w:left="880"/>
      </w:pPr>
      <w:r>
        <w:t>四</w:t>
      </w:r>
    </w:p>
    <w:p>
      <w:pPr>
        <w:ind w:left="880"/>
      </w:pPr>
      <w:r>
        <w:t>免許又ハ特許ノ全部又ハ一部ヲ取消スコト</w:t>
      </w:r>
    </w:p>
    <w:p>
      <w:r>
        <w:br w:type="page"/>
      </w:r>
    </w:p>
    <w:p>
      <w:pPr>
        <w:pStyle w:val="Heading1"/>
      </w:pPr>
      <w:r>
        <w:t>附　則</w:t>
      </w:r>
    </w:p>
    <w:p>
      <w:r>
        <w:t>本法施行ノ期日ハ勅令ヲ以テ之ヲ定ム</w:t>
      </w:r>
    </w:p>
    <w:p>
      <w:r>
        <w:br w:type="page"/>
      </w:r>
    </w:p>
    <w:p>
      <w:pPr>
        <w:pStyle w:val="Heading1"/>
      </w:pPr>
      <w:r>
        <w:t>附　則（昭和一五年四月一〇日法律第一〇六号）</w:t>
      </w:r>
    </w:p>
    <w:p>
      <w:pPr>
        <w:pStyle w:val="Heading4"/>
      </w:pPr>
      <w:r>
        <w:t>第一条</w:t>
      </w:r>
    </w:p>
    <w:p>
      <w:r>
        <w:t>本法施行ノ期日ハ勅令ヲ以テ之ヲ定ム</w:t>
      </w:r>
    </w:p>
    <w:p>
      <w:r>
        <w:br w:type="page"/>
      </w:r>
    </w:p>
    <w:p>
      <w:pPr>
        <w:pStyle w:val="Heading1"/>
      </w:pPr>
      <w:r>
        <w:t>附　則（昭和二二年一二月一六日法律第一九一号）</w:t>
      </w:r>
    </w:p>
    <w:p>
      <w:pPr>
        <w:pStyle w:val="Heading4"/>
      </w:pPr>
      <w:r>
        <w:t>第一条</w:t>
      </w:r>
    </w:p>
    <w:p>
      <w:r>
        <w:t>第一条乃至第三条、第四条第二項乃至第四項及び第六項（第八章に関する部分に限る。）、第六条（車両の所有及び使用に関する部分に限る。）、第七条、第九条、第五十四条乃至第五十六条、第五十九条第二号第三号第六号第七号、第六十条、第六十一条、附則第三条第一項（昭和八年内務省令第二十三号自動車取締令に関する部分に限る。）並びに第四条の規定は、昭和二十三年一月一日から、これを施行する。</w:t>
      </w:r>
    </w:p>
    <w:p>
      <w:pPr>
        <w:pStyle w:val="Heading5"/>
        <w:ind w:left="440"/>
      </w:pPr>
    </w:p>
    <w:p>
      <w:pPr>
        <w:ind w:left="440"/>
      </w:pPr>
      <w:r>
        <w:t>第八条の規定施行の期日は、この法律公布の日から四十五日を超えない期間内において、政令でこれを定める。</w:t>
      </w:r>
    </w:p>
    <w:p>
      <w:pPr>
        <w:pStyle w:val="Heading5"/>
        <w:ind w:left="440"/>
      </w:pPr>
    </w:p>
    <w:p>
      <w:pPr>
        <w:ind w:left="440"/>
      </w:pPr>
      <w:r>
        <w:t>前二項の規定により施行する規定以外の規定は、昭和二十三年三月十五日から、これを施行する。</w:t>
      </w:r>
    </w:p>
    <w:p>
      <w:r>
        <w:br w:type="page"/>
      </w:r>
    </w:p>
    <w:p>
      <w:pPr>
        <w:pStyle w:val="Heading1"/>
      </w:pPr>
      <w:r>
        <w:t>附　則（昭和二四年五月三一日法律第一五七号）</w:t>
      </w:r>
    </w:p>
    <w:p>
      <w:r>
        <w:t>この法律は、昭和二十四年六月一日から施行する。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陸上交通事業調整法</w:t>
      <w:br/>
      <w:tab/>
      <w:t>（昭和十三年法律第七十一号）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陸上交通事業調整法（昭和十三年法律第七十一号）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