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障害支援区分に係る市町村審査会による審査及び判定の基準等に関する省令</w:t>
        <w:br/>
        <w:t>（平成二十六年厚生労働省令第五号）</w:t>
      </w:r>
    </w:p>
    <w:p>
      <w:pPr>
        <w:pStyle w:val="Heading4"/>
      </w:pPr>
      <w:r>
        <w:t>第一条（障害支援区分に関する審査判定基準等）</w:t>
      </w:r>
    </w:p>
    <w:p>
      <w:r>
        <w:t>障害者の日常生活及び社会生活を総合的に支援するための法律（以下「法」という。）第四条第四項の厚生労働省令で定める区分は、第二号から第七号までに掲げる区分とし、障害者の日常生活及び社会生活を総合的に支援するための法律施行令（以下「令」という。）第十条第二項（令第十三条において準用する場合を含む。）に規定する市町村審査会（法第十五条に規定する市町村審査会をいう。以下同じ。）が行う審査及び判定は、当該審査及び判定に係る障害者に必要とされる支援の度合が次の各号に掲げる区分等に応じそれぞれ当該各号に掲げる支援の度合のいずれかに該当するかについて行うものとする。</w:t>
      </w:r>
    </w:p>
    <w:p>
      <w:pPr>
        <w:pStyle w:val="Heading6"/>
        <w:ind w:left="880"/>
      </w:pPr>
      <w:r>
        <w:t>一</w:t>
      </w:r>
    </w:p>
    <w:p>
      <w:pPr>
        <w:ind w:left="880"/>
      </w:pPr>
      <w:r>
        <w:t>非該当</w:t>
      </w:r>
    </w:p>
    <w:p>
      <w:pPr>
        <w:pStyle w:val="Heading6"/>
        <w:ind w:left="880"/>
      </w:pPr>
      <w:r>
        <w:t>二</w:t>
      </w:r>
    </w:p>
    <w:p>
      <w:pPr>
        <w:ind w:left="880"/>
      </w:pPr>
      <w:r>
        <w:t>区分一</w:t>
      </w:r>
    </w:p>
    <w:p>
      <w:pPr>
        <w:pStyle w:val="Heading6"/>
        <w:ind w:left="880"/>
      </w:pPr>
      <w:r>
        <w:t>三</w:t>
      </w:r>
    </w:p>
    <w:p>
      <w:pPr>
        <w:ind w:left="880"/>
      </w:pPr>
      <w:r>
        <w:t>区分二</w:t>
      </w:r>
    </w:p>
    <w:p>
      <w:pPr>
        <w:pStyle w:val="Heading6"/>
        <w:ind w:left="880"/>
      </w:pPr>
      <w:r>
        <w:t>四</w:t>
      </w:r>
    </w:p>
    <w:p>
      <w:pPr>
        <w:ind w:left="880"/>
      </w:pPr>
      <w:r>
        <w:t>区分三</w:t>
      </w:r>
    </w:p>
    <w:p>
      <w:pPr>
        <w:pStyle w:val="Heading6"/>
        <w:ind w:left="880"/>
      </w:pPr>
      <w:r>
        <w:t>五</w:t>
      </w:r>
    </w:p>
    <w:p>
      <w:pPr>
        <w:ind w:left="880"/>
      </w:pPr>
      <w:r>
        <w:t>区分四</w:t>
      </w:r>
    </w:p>
    <w:p>
      <w:pPr>
        <w:pStyle w:val="Heading6"/>
        <w:ind w:left="880"/>
      </w:pPr>
      <w:r>
        <w:t>六</w:t>
      </w:r>
    </w:p>
    <w:p>
      <w:pPr>
        <w:ind w:left="880"/>
      </w:pPr>
      <w:r>
        <w:t>区分五</w:t>
      </w:r>
    </w:p>
    <w:p>
      <w:pPr>
        <w:pStyle w:val="Heading6"/>
        <w:ind w:left="880"/>
      </w:pPr>
      <w:r>
        <w:t>七</w:t>
      </w:r>
    </w:p>
    <w:p>
      <w:pPr>
        <w:ind w:left="880"/>
      </w:pPr>
      <w:r>
        <w:t>区分六</w:t>
      </w:r>
    </w:p>
    <w:p>
      <w:pPr>
        <w:pStyle w:val="Heading4"/>
      </w:pPr>
      <w:r>
        <w:t>第二条（都道府県審査会に関する読替え）</w:t>
      </w:r>
    </w:p>
    <w:p>
      <w:r>
        <w:t>法第二十六条第二項の規定により審査判定業務を都道府県に委託した市町村について、前条の規定を適用する場合においては、同条中「市町村審査会（法第十五条に規定する市町村審査会をいう。以下同じ。）」とあるのは、「都道府県審査会」とする。</w:t>
      </w:r>
    </w:p>
    <w:p>
      <w:r>
        <w:br w:type="page"/>
      </w:r>
    </w:p>
    <w:p>
      <w:pPr>
        <w:pStyle w:val="Heading1"/>
      </w:pPr>
      <w:r>
        <w:t>附　則</w:t>
      </w:r>
    </w:p>
    <w:p>
      <w:pPr>
        <w:pStyle w:val="Heading4"/>
      </w:pPr>
      <w:r>
        <w:t>第一条（施行期日）</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障害支援区分に係る市町村審査会による審査及び判定の基準等に関する省令</w:t>
      <w:br/>
      <w:tab/>
      <w:t>（平成二十六年厚生労働省令第五号）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障害支援区分に係る市町村審査会による審査及び判定の基準等に関する省令（平成二十六年厚生労働省令第五号）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