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首都圏近郊緑地保全法施行令</w:t>
        <w:br/>
        <w:t>（昭和四十二年政令第十三号）</w:t>
      </w:r>
    </w:p>
    <w:p>
      <w:pPr>
        <w:pStyle w:val="Heading4"/>
      </w:pPr>
      <w:r>
        <w:t>第一条（収用委員会の裁決の申請手続）</w:t>
      </w:r>
    </w:p>
    <w:p>
      <w:r>
        <w:t>首都圏近郊緑地保全法（以下「法」という。）第六条第九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第一条の二（近郊緑地の保全に影響を及ぼすおそれのある行為）</w:t>
      </w:r>
    </w:p>
    <w:p>
      <w:r>
        <w:t>法第七条第一項第五号の政令で定める行為は、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積とする。</w:t>
      </w:r>
    </w:p>
    <w:p>
      <w:pPr>
        <w:pStyle w:val="Heading4"/>
      </w:pPr>
      <w:r>
        <w:t>第二条（届出を要しない保全区域における通常の管理行為、軽易な行為その他の行為）</w:t>
      </w:r>
    </w:p>
    <w:p>
      <w:r>
        <w:t>法第七条第四項第三号の政令で定める行為は、次に掲げる行為とする。</w:t>
      </w:r>
    </w:p>
    <w:p>
      <w:pPr>
        <w:pStyle w:val="ListBullet"/>
        <w:ind w:left="880"/>
      </w:pPr>
      <w:r>
        <w:t>一</w:t>
        <w:br/>
        <w:t>次に掲げる建築物の新築、改築又は増築</w:t>
      </w:r>
    </w:p>
    <w:p>
      <w:pPr>
        <w:pStyle w:val="ListBullet"/>
        <w:ind w:left="880"/>
      </w:pPr>
      <w:r>
        <w:t>二</w:t>
        <w:br/>
        <w:t>次に掲げる工作物（建築物以外の工作物をいう。以下この号において同じ。）の新築、改築又は増築</w:t>
      </w:r>
    </w:p>
    <w:p>
      <w:pPr>
        <w:pStyle w:val="ListBullet"/>
        <w:ind w:left="880"/>
      </w:pPr>
      <w:r>
        <w:t>三</w:t>
        <w:br/>
        <w:t>次に掲げる土地の形質の変更</w:t>
      </w:r>
    </w:p>
    <w:p>
      <w:pPr>
        <w:pStyle w:val="ListBullet"/>
        <w:ind w:left="880"/>
      </w:pPr>
      <w:r>
        <w:t>四</w:t>
        <w:br/>
        <w:t>次に掲げる木竹の伐採</w:t>
      </w:r>
    </w:p>
    <w:p>
      <w:pPr>
        <w:pStyle w:val="ListBullet"/>
        <w:ind w:left="880"/>
      </w:pPr>
      <w:r>
        <w:t>五</w:t>
        <w:br/>
        <w:t>面積が六十平方メートル以下の水面の埋立て又は干拓</w:t>
      </w:r>
    </w:p>
    <w:p>
      <w:pPr>
        <w:pStyle w:val="ListBullet"/>
        <w:ind w:left="880"/>
      </w:pPr>
      <w:r>
        <w:t>六</w:t>
        <w:br/>
        <w:t>面積が六十平方メートル以下の屋外における土石、廃棄物又は再生資源の堆たい</w:t>
        <w:br/>
        <w:t>積（高さが一・五メートルを超えるものを除く。）</w:t>
      </w:r>
    </w:p>
    <w:p>
      <w:pPr>
        <w:pStyle w:val="ListBullet"/>
        <w:ind w:left="880"/>
      </w:pPr>
      <w:r>
        <w:t>七</w:t>
        <w:br/>
        <w:t>前各号に掲げるもののほか、次に掲げる行為</w:t>
      </w:r>
    </w:p>
    <w:p>
      <w:pPr>
        <w:pStyle w:val="Heading4"/>
      </w:pPr>
      <w:r>
        <w:t>第三条（公益性が特に高いと認められる事業の実施に係る行為）</w:t>
      </w:r>
    </w:p>
    <w:p>
      <w:r>
        <w:t>法第七条第四項第六号の政令で定める行為は、次に掲げる行為とする。</w:t>
      </w:r>
    </w:p>
    <w:p>
      <w:pPr>
        <w:pStyle w:val="ListBullet"/>
        <w:ind w:left="880"/>
      </w:pPr>
      <w:r>
        <w:t>一</w:t>
        <w:b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ListBullet"/>
        <w:ind w:left="880"/>
      </w:pPr>
      <w:r>
        <w:t>二</w:t>
        <w:br/>
        <w:t>道路運送法による一般自動車道の造設（一般自動車道とこれ以外の道路（高速自動車国道及び道路法による自動車専用道路を除く。）とを連結する施設の造設を除く。）又は管理に係る行為</w:t>
      </w:r>
    </w:p>
    <w:p>
      <w:pPr>
        <w:pStyle w:val="ListBullet"/>
        <w:ind w:left="880"/>
      </w:pPr>
      <w:r>
        <w:t>三</w:t>
        <w:br/>
        <w:t>河川法（昭和三十九年法律第百六十七号）第三条第一項に規定する河川又は同法第百条第一項の規定により指定された河川の改良工事の施行又は管理に係る行為</w:t>
      </w:r>
    </w:p>
    <w:p>
      <w:pPr>
        <w:pStyle w:val="ListBullet"/>
        <w:ind w:left="880"/>
      </w:pPr>
      <w:r>
        <w:t>四</w:t>
        <w:br/>
        <w:t>独立行政法人水資源機構法（平成十四年法律第百八十二号）第十二条第一項第一号、第二号イ若しくは第三号（水資源開発施設に係る部分に限る。）に規定する業務又は同法附則第四条第一項に規定する業務（これに附帯する業務を除く。）に係る行為（前号に掲げるものを除く。）</w:t>
      </w:r>
    </w:p>
    <w:p>
      <w:pPr>
        <w:pStyle w:val="ListBullet"/>
        <w:ind w:left="880"/>
      </w:pPr>
      <w:r>
        <w:t>五</w:t>
        <w:br/>
        <w:t>砂防法（明治三十年法律第二十九号）による砂防工事の施行又は砂防設備の管理（同法に規定する事項が準用されるものを含む。）に係る行為</w:t>
      </w:r>
    </w:p>
    <w:p>
      <w:pPr>
        <w:pStyle w:val="ListBullet"/>
        <w:ind w:left="880"/>
      </w:pPr>
      <w:r>
        <w:t>六</w:t>
        <w:br/>
        <w:t>地すべり等防止法（昭和三十三年法律第三十号）による地すべり防止工事の施行又は地すべり防止施設の管理に係る行為</w:t>
      </w:r>
    </w:p>
    <w:p>
      <w:pPr>
        <w:pStyle w:val="ListBullet"/>
        <w:ind w:left="880"/>
      </w:pPr>
      <w:r>
        <w:t>七</w:t>
        <w:br/>
        <w:t>森林法（昭和二十六年法律第二百四十九号）第四十一条に規定する保安施設事業の施行に係る行為</w:t>
      </w:r>
    </w:p>
    <w:p>
      <w:pPr>
        <w:pStyle w:val="ListBullet"/>
        <w:ind w:left="880"/>
      </w:pPr>
      <w:r>
        <w:t>八</w:t>
        <w:br/>
        <w:t>土地改良法（昭和二十四年法律第百九十五号）による土地改良事業の施行に係る行為（水面の埋立て及び干拓を除く。）</w:t>
      </w:r>
    </w:p>
    <w:p>
      <w:pPr>
        <w:pStyle w:val="ListBullet"/>
        <w:ind w:left="880"/>
      </w:pPr>
      <w:r>
        <w:t>九</w:t>
        <w:br/>
        <w:t>地方公共団体又は農業等を営む者が組織する団体が行う農業構造、林業構造又は漁業構造の改善に関し必要な事業の施行に係る行為（水面の埋立て及び干拓を除く。）</w:t>
      </w:r>
    </w:p>
    <w:p>
      <w:pPr>
        <w:pStyle w:val="ListBullet"/>
        <w:ind w:left="880"/>
      </w:pPr>
      <w:r>
        <w:t>十</w:t>
        <w:br/>
        <w:t>独立行政法人鉄道建設・運輸施設整備支援機構が行う鉄道施設の建設（駅、操車場、車庫その他これらに類するもの（以下「駅等」という。）の建設を除く。）又は管理に係る行為</w:t>
      </w:r>
    </w:p>
    <w:p>
      <w:pPr>
        <w:pStyle w:val="ListBullet"/>
        <w:ind w:left="880"/>
      </w:pPr>
      <w:r>
        <w:t>十一</w:t>
        <w:b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ListBullet"/>
        <w:ind w:left="880"/>
      </w:pPr>
      <w:r>
        <w:t>十二</w:t>
        <w:br/>
        <w:t>軌道法（大正十年法律第七十六号）による軌道の敷設（駅等の建設を除く。）又は管理に係る行為</w:t>
      </w:r>
    </w:p>
    <w:p>
      <w:pPr>
        <w:pStyle w:val="ListBullet"/>
        <w:ind w:left="880"/>
      </w:pPr>
      <w:r>
        <w:t>十三</w:t>
        <w:br/>
        <w:t>石油パイプライン事業法（昭和四十七年法律第百五号）による石油パイプライン事業の用に供する導管の設置又は管理に係る行為</w:t>
      </w:r>
    </w:p>
    <w:p>
      <w:pPr>
        <w:pStyle w:val="ListBullet"/>
        <w:ind w:left="880"/>
      </w:pPr>
      <w:r>
        <w:t>十四</w:t>
        <w:br/>
        <w:t>海岸法（昭和三十一年法律第百一号）による海岸保全施設に関する工事の施行又は海岸保全施設の管理に係る行為</w:t>
      </w:r>
    </w:p>
    <w:p>
      <w:pPr>
        <w:pStyle w:val="ListBullet"/>
        <w:ind w:left="880"/>
      </w:pPr>
      <w:r>
        <w:t>十五</w:t>
        <w:br/>
        <w:t>津波防災地域づくりに関する法律（平成二十三年法律第百二十三号）による津波防護施設に関する工事の施行又は津波防護施設の管理に係る行為</w:t>
      </w:r>
    </w:p>
    <w:p>
      <w:pPr>
        <w:pStyle w:val="ListBullet"/>
        <w:ind w:left="880"/>
      </w:pPr>
      <w:r>
        <w:t>十六</w:t>
        <w:br/>
        <w:t>航路標識法（昭和二十四年法律第九十九号）による航路標識の設置又は管理に係る行為</w:t>
      </w:r>
    </w:p>
    <w:p>
      <w:pPr>
        <w:pStyle w:val="ListBullet"/>
        <w:ind w:left="880"/>
      </w:pPr>
      <w:r>
        <w:t>十七</w:t>
        <w:br/>
        <w:t>港則法（昭和二十三年法律第百七十四号）による信号所の設置又は管理に係る行為</w:t>
      </w:r>
    </w:p>
    <w:p>
      <w:pPr>
        <w:pStyle w:val="ListBullet"/>
        <w:ind w:left="880"/>
      </w:pPr>
      <w:r>
        <w:t>十八</w:t>
        <w:br/>
        <w:t>航空法（昭和二十七年法律第二百三十一号）による航空保安施設で公共の用に供するもの又は同法第九十六条に規定する指示に関する業務の用に供するレーダーの設置又は管理に係る行為</w:t>
      </w:r>
    </w:p>
    <w:p>
      <w:pPr>
        <w:pStyle w:val="ListBullet"/>
        <w:ind w:left="880"/>
      </w:pPr>
      <w:r>
        <w:t>十九</w:t>
        <w:br/>
        <w:t>気象、海象、地象又は洪水その他これに類する現象の観測又は通報の用に供する施設の設置又は管理に係る行為</w:t>
      </w:r>
    </w:p>
    <w:p>
      <w:pPr>
        <w:pStyle w:val="ListBullet"/>
        <w:ind w:left="880"/>
      </w:pPr>
      <w:r>
        <w:t>二十</w:t>
        <w:br/>
        <w:t>国又は地方公共団体が行う有線電気通信設備又は無線設備の設置又は管理に係る行為</w:t>
      </w:r>
    </w:p>
    <w:p>
      <w:pPr>
        <w:pStyle w:val="ListBullet"/>
        <w:ind w:left="880"/>
      </w:pPr>
      <w:r>
        <w:t>二十一</w:t>
        <w:br/>
        <w:t>電気通信事業法（昭和五十九年法律第八十六号）第百二十条第一項に規定する認定電気通信事業者が行う同項に規定する認定電気通信事業の用に供する設備の設置又は管理に係る行為</w:t>
      </w:r>
    </w:p>
    <w:p>
      <w:pPr>
        <w:pStyle w:val="ListBullet"/>
        <w:ind w:left="880"/>
      </w:pPr>
      <w:r>
        <w:t>二十二</w:t>
        <w:br/>
        <w:t>放送法（昭和二十五年法律第百三十二号）による基幹放送の用に供する放送設備の設置又は管理に係る行為</w:t>
      </w:r>
    </w:p>
    <w:p>
      <w:pPr>
        <w:pStyle w:val="ListBullet"/>
        <w:ind w:left="880"/>
      </w:pPr>
      <w:r>
        <w:t>二十三</w:t>
        <w:br/>
        <w:t>電気事業法（昭和三十九年法律第百七十号）による電気事業の用に供する電気工作物の設置（発電の用に供する電気工作物の設置を除く。）又は管理に係る行為</w:t>
      </w:r>
    </w:p>
    <w:p>
      <w:pPr>
        <w:pStyle w:val="ListBullet"/>
        <w:ind w:left="880"/>
      </w:pPr>
      <w:r>
        <w:t>二十四</w:t>
        <w:br/>
        <w:t>ガス事業法（昭和二十九年法律第五十一号）によるガス工作物の設置（液化石油ガス以外の原料を主原料とするガスの製造の用に供するガス工作物の設置を除く。）又は管理に係る行為</w:t>
      </w:r>
    </w:p>
    <w:p>
      <w:pPr>
        <w:pStyle w:val="ListBullet"/>
        <w:ind w:left="880"/>
      </w:pPr>
      <w:r>
        <w:t>二十五</w:t>
        <w:b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ListBullet"/>
        <w:ind w:left="880"/>
      </w:pPr>
      <w:r>
        <w:t>二十六</w:t>
        <w:br/>
        <w:t>警察署の派出所若しくは駐在所又は道路交通法（昭和三十五年法律第百五号）による信号機の設置又は管理に係る行為</w:t>
      </w:r>
    </w:p>
    <w:p>
      <w:pPr>
        <w:pStyle w:val="ListBullet"/>
        <w:ind w:left="880"/>
      </w:pPr>
      <w:r>
        <w:t>二十七</w:t>
        <w:br/>
        <w:t>市町村が行う消防法（昭和二十三年法律第百八十六号）による消防の用に供する施設の設置又は管理に係る行為</w:t>
      </w:r>
    </w:p>
    <w:p>
      <w:pPr>
        <w:pStyle w:val="ListBullet"/>
        <w:ind w:left="880"/>
      </w:pPr>
      <w:r>
        <w:t>二十八</w:t>
        <w:br/>
        <w:t>都県又は水防法（昭和二十四年法律第百九十三号）による水防管理団体が行う水防の用に供する施設の設置又は管理に係る行為</w:t>
      </w:r>
    </w:p>
    <w:p>
      <w:pPr>
        <w:pStyle w:val="ListBullet"/>
        <w:ind w:left="880"/>
      </w:pPr>
      <w:r>
        <w:t>二十九</w:t>
        <w:b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若しくは第二項の規定により定められた伝統的建造物群保存地区内に所在する伝統的建造物群の保存に係る行為</w:t>
      </w:r>
    </w:p>
    <w:p>
      <w:pPr>
        <w:pStyle w:val="ListBullet"/>
        <w:ind w:left="880"/>
      </w:pPr>
      <w:r>
        <w:t>三十</w:t>
        <w:br/>
        <w:t>地域における歴史的風致の維持及び向上に関する法律（平成二十年法律第四十号）第十二条第一項の規定により指定された歴史的風致形成建造物の保存に係る行為</w:t>
      </w:r>
    </w:p>
    <w:p>
      <w:pPr>
        <w:pStyle w:val="ListBullet"/>
        <w:ind w:left="880"/>
      </w:pPr>
      <w:r>
        <w:t>三十一</w:t>
        <w:br/>
        <w:t>景観法（平成十六年法律第百十号）第十九条第一項の規定により指定された景観重要建造物の保存に係る行為</w:t>
      </w:r>
    </w:p>
    <w:p>
      <w:pPr>
        <w:pStyle w:val="ListBullet"/>
        <w:ind w:left="880"/>
      </w:pPr>
      <w:r>
        <w:t>三十二</w:t>
        <w:br/>
        <w:t>都市公園法（昭和三十一年法律第七十九号）による都市公園又は公園施設の設置又は管理に係る行為</w:t>
      </w:r>
    </w:p>
    <w:p>
      <w:pPr>
        <w:pStyle w:val="ListBullet"/>
        <w:ind w:left="880"/>
      </w:pPr>
      <w:r>
        <w:t>三十三</w:t>
        <w:br/>
        <w:t>自然公園法（昭和三十二年法律第百六十一号）による公園事業又は都県立自然公園のこれに相当する事業の執行に係る行為</w:t>
      </w:r>
    </w:p>
    <w:p>
      <w:pPr>
        <w:pStyle w:val="ListBullet"/>
        <w:ind w:left="880"/>
      </w:pPr>
      <w:r>
        <w:t>三十四</w:t>
        <w:br/>
        <w:t>都市計画法（昭和四十三年法律第百号）第四条第十五項に規定する都市計画事業の施行として行う行為</w:t>
      </w:r>
    </w:p>
    <w:p>
      <w:pPr>
        <w:pStyle w:val="Heading4"/>
      </w:pPr>
      <w:r>
        <w:t>第四条（国庫補助金の額）</w:t>
      </w:r>
    </w:p>
    <w:p>
      <w:r>
        <w:t>法第十七条第二項の規定による国の都県及び市町村に対する補助金の額は、同項に規定する損失の補償又は土地の買入れに要する費用の額に十分の五・五を乗じて得た額とする。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附則（昭和四七年一二月二一日政令第四三七号）</w:t>
      </w:r>
    </w:p>
    <w:p>
      <w:pPr>
        <w:pStyle w:val="Heading5"/>
        <w:ind w:left="440"/>
      </w:pPr>
      <w:r>
        <w:t>１</w:t>
      </w:r>
    </w:p>
    <w:p>
      <w:pPr>
        <w:ind w:left="440"/>
      </w:pPr>
      <w:r>
        <w:t>この政令は、法の施行の日（昭和四十七年十二月二十五日）から施行する。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附則（平成一三年八月八日政令第二六三号）</w:t>
      </w:r>
    </w:p>
    <w:p>
      <w:pPr>
        <w:pStyle w:val="Heading5"/>
        <w:ind w:left="440"/>
      </w:pPr>
      <w:r>
        <w:t>１</w:t>
      </w:r>
    </w:p>
    <w:p>
      <w:pPr>
        <w:ind w:left="440"/>
      </w:pPr>
      <w:r>
        <w:t>この政令は、平成十三年八月二十四日から施行する。</w:t>
      </w:r>
    </w:p>
    <w:p>
      <w:pPr>
        <w:pStyle w:val="Heading5"/>
        <w:ind w:left="440"/>
      </w:pPr>
      <w:r>
        <w:t>２</w:t>
      </w:r>
    </w:p>
    <w:p>
      <w:pPr>
        <w:ind w:left="440"/>
      </w:pPr>
      <w:r>
        <w:t>改正後の首都圏近郊緑地保全法施行令第一条の二に規定する行為であってこの政令の施行の際既に着手していたものについては、首都圏近郊緑地保全法第八条第一項及び第三項の規定は、適用しない。</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第四条（首都圏近郊緑地保全法施行令の一部改正に伴う経過措置）</w:t>
      </w:r>
    </w:p>
    <w:p>
      <w:r>
        <w:t>放送法等改正法附則第七条の規定により放送法等改正法附則第二条の規定による廃止前の有線放送電話に関する法律（昭和三十二年法律第百五十二号。以下「旧有線放送電話法」という。）の規定の適用についてなお従前の例によることとされる旧有線放送電話法第三条の許可を受けている者が行う有線放送電話業務の用に供する設備の設置又は管理に係る行為については、第十七条の規定による改正後の首都圏近郊緑地保全法施行令第三条の規定にかかわらず、なお従前の例による。</w:t>
      </w:r>
    </w:p>
    <w:p>
      <w:r>
        <w:br w:type="page"/>
      </w:r>
    </w:p>
    <w:p>
      <w:pPr>
        <w:pStyle w:val="Heading1"/>
      </w:pPr>
      <w:r>
        <w:t>附則（平成二三年一二月二六日政令第四二七号）</w:t>
      </w:r>
    </w:p>
    <w:p>
      <w:r>
        <w:t>この政令は、津波防災地域づくりに関する法律の施行の日（平成二十三年十二月二十七日）から施行する。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首都圏近郊緑地保全法施行令</w:t>
      <w:br/>
      <w:tab/>
      <w:t>（昭和四十二年政令第十三号）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首都圏近郊緑地保全法施行令（昭和四十二年政令第十三号）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