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高度専門医療に関する研究等を行う国立研究開発法人の業務運営、財務及び会計並びに人事管理に関する省令</w:t>
        <w:br/>
        <w:t>（平成二十二年厚生労働省令第三十八号）</w:t>
      </w:r>
    </w:p>
    <w:p>
      <w:pPr>
        <w:pStyle w:val="Heading4"/>
      </w:pPr>
      <w:r>
        <w:t>第一条（通則法第八条第三項の主務省令で定める重要な財産）</w:t>
      </w:r>
    </w:p>
    <w:p>
      <w:r>
        <w:t>国立高度専門医療研究センター（高度専門医療に関する研究等を行う国立研究開発法人に関する法律（平成二十年法律第九十三号。以下「法」という。）第三条の二に規定する国立高度専門医療研究センターをいう。以下同じ。）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国立高度専門医療研究センターに係る通則法第十九条第四項の規定により主務省令で定める事項については、この条の定めるところによる。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当該国立高度専門医療研究センターの役員及び職員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監事は、その職務の遂行に当たり、必要に応じ、当該国立高度専門医療研究センターの他の監事との意思疎通及び情報の交換を図るよう努めなければならない。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当該国立高度専門医療研究センターの業務が、法令等に従って適正に実施されているかどうか及び中長期目標の着実な達成に向け効果的かつ効率的に実施されているかどうかについての意見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当該国立高度専門医療研究センターの役員の職務の執行が法令等に適合することを確保するための体制その他当該国立高度専門医療研究センターの業務の適正を確保するための体制の整備及び運用についての意見</w:t>
      </w:r>
    </w:p>
    <w:p>
      <w:pPr>
        <w:pStyle w:val="ListBullet"/>
        <w:ind w:left="880"/>
      </w:pPr>
      <w:r>
        <w:t>四</w:t>
        <w:br/>
        <w:t>当該国立高度専門医療研究センターの役員の職務の遂行に関し、不正の行為又は法令等に違反する重大な事実があったときは、その事実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国立高度専門医療研究センターに係る通則法第十九条第六項第二号に規定する主務省令で定める書類は、法、高度専門医療に関する研究等を行う国立研究開発法人に関する法律施行令（平成二十二年政令第四十一号。以下「令」という。）及びこの省令の規定に基づき厚生労働大臣に提出する書類とする。</w:t>
      </w:r>
    </w:p>
    <w:p>
      <w:pPr>
        <w:pStyle w:val="Heading4"/>
      </w:pPr>
      <w:r>
        <w:t>第二条（業務方法書の記載事項）</w:t>
      </w:r>
    </w:p>
    <w:p>
      <w:r>
        <w:t>国立研究開発法人国立がん研究センター（以下「国立がん研究センター」という。）に係る通則法第二十八条第二項の主務省令で定める事項は、次のとおりとする。</w:t>
      </w:r>
    </w:p>
    <w:p>
      <w:pPr>
        <w:pStyle w:val="ListBullet"/>
        <w:ind w:left="880"/>
      </w:pPr>
      <w:r>
        <w:t>一</w:t>
        <w:br/>
        <w:t>法第十三条第一項第一号に規定する調査、研究及び技術の開発に関する事項</w:t>
      </w:r>
    </w:p>
    <w:p>
      <w:pPr>
        <w:pStyle w:val="ListBullet"/>
        <w:ind w:left="880"/>
      </w:pPr>
      <w:r>
        <w:t>二</w:t>
        <w:br/>
        <w:t>法第十三条第一項第二号に規定する医療の提供に関する事項</w:t>
      </w:r>
    </w:p>
    <w:p>
      <w:pPr>
        <w:pStyle w:val="ListBullet"/>
        <w:ind w:left="880"/>
      </w:pPr>
      <w:r>
        <w:t>三</w:t>
        <w:br/>
        <w:t>法第十三条第一項第三号に規定する技術者の研修に関する事項</w:t>
      </w:r>
    </w:p>
    <w:p>
      <w:pPr>
        <w:pStyle w:val="ListBullet"/>
        <w:ind w:left="880"/>
      </w:pPr>
      <w:r>
        <w:t>四</w:t>
        <w:br/>
        <w:t>法第十三条第一項第四号に規定する成果の普及及び政策の提言に関する事項</w:t>
      </w:r>
    </w:p>
    <w:p>
      <w:pPr>
        <w:pStyle w:val="ListBullet"/>
        <w:ind w:left="880"/>
      </w:pPr>
      <w:r>
        <w:t>五</w:t>
        <w:br/>
        <w:t>法第十三条第一項第五号に規定する出資並びに人的及び技術的援助に関する事項</w:t>
      </w:r>
    </w:p>
    <w:p>
      <w:pPr>
        <w:pStyle w:val="ListBullet"/>
        <w:ind w:left="880"/>
      </w:pPr>
      <w:r>
        <w:t>六</w:t>
        <w:br/>
        <w:t>国立がん研究センターの建物の一部、設備、器械及び器具を、国立がん研究センターに勤務しない医師、歯科医師その他の医療関係者の診療又は研究若しくは技術の開発のために利用させることに関する事項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その他国立がん研究センターの業務の執行に関して必要な事項</w:t>
      </w:r>
    </w:p>
    <w:p>
      <w:pPr>
        <w:pStyle w:val="Heading5"/>
        <w:ind w:left="440"/>
      </w:pPr>
      <w:r>
        <w:t>２</w:t>
      </w:r>
    </w:p>
    <w:p>
      <w:pPr>
        <w:ind w:left="440"/>
      </w:pPr>
      <w:r>
        <w:t>国立研究開発法人国立循環器病研究センター（以下「国立循環器病研究センター」という。）に係る通則法第二十八条第二項の主務省令で定める事項は、次のとおりとする。</w:t>
      </w:r>
    </w:p>
    <w:p>
      <w:pPr>
        <w:pStyle w:val="ListBullet"/>
        <w:ind w:left="880"/>
      </w:pPr>
      <w:r>
        <w:t>一</w:t>
        <w:br/>
        <w:t>法第十四条第一号に規定する調査、研究及び技術の開発に関する事項</w:t>
      </w:r>
    </w:p>
    <w:p>
      <w:pPr>
        <w:pStyle w:val="ListBullet"/>
        <w:ind w:left="880"/>
      </w:pPr>
      <w:r>
        <w:t>二</w:t>
        <w:br/>
        <w:t>法第十四条第二号に規定する医療の提供に関する事項</w:t>
      </w:r>
    </w:p>
    <w:p>
      <w:pPr>
        <w:pStyle w:val="ListBullet"/>
        <w:ind w:left="880"/>
      </w:pPr>
      <w:r>
        <w:t>三</w:t>
        <w:br/>
        <w:t>法第十四条第三号に規定する技術者の研修に関する事項</w:t>
      </w:r>
    </w:p>
    <w:p>
      <w:pPr>
        <w:pStyle w:val="ListBullet"/>
        <w:ind w:left="880"/>
      </w:pPr>
      <w:r>
        <w:t>四</w:t>
        <w:br/>
        <w:t>法第十四条第四号に規定する成果の普及及び政策の提言に関する事項</w:t>
      </w:r>
    </w:p>
    <w:p>
      <w:pPr>
        <w:pStyle w:val="ListBullet"/>
        <w:ind w:left="880"/>
      </w:pPr>
      <w:r>
        <w:t>五</w:t>
        <w:br/>
        <w:t>法第十四条第五号に規定する出資並びに人的及び技術的援助に関する事項</w:t>
      </w:r>
    </w:p>
    <w:p>
      <w:pPr>
        <w:pStyle w:val="ListBullet"/>
        <w:ind w:left="880"/>
      </w:pPr>
      <w:r>
        <w:t>六</w:t>
        <w:br/>
        <w:t>国立循環器病研究センターの建物の一部、設備、器械及び器具を、国立循環器病研究センターに勤務しない医師、歯科医師その他の医療関係者の診療又は研究若しくは技術の開発のために利用させること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その他国立循環器病研究センターの業務の執行に関して必要な事項</w:t>
      </w:r>
    </w:p>
    <w:p>
      <w:pPr>
        <w:pStyle w:val="Heading5"/>
        <w:ind w:left="440"/>
      </w:pPr>
      <w:r>
        <w:t>３</w:t>
      </w:r>
    </w:p>
    <w:p>
      <w:pPr>
        <w:ind w:left="440"/>
      </w:pPr>
      <w:r>
        <w:t>国立研究開発法人国立精神・神経医療研究センター（以下「国立精神・神経医療研究センター」という。）に係る通則法第二十八条第二項の主務省令で定める事項は、次のとおりとする。</w:t>
      </w:r>
    </w:p>
    <w:p>
      <w:pPr>
        <w:pStyle w:val="ListBullet"/>
        <w:ind w:left="880"/>
      </w:pPr>
      <w:r>
        <w:t>一</w:t>
        <w:br/>
        <w:t>法第十五条第一号に規定する調査、研究及び技術の開発に関する事項</w:t>
      </w:r>
    </w:p>
    <w:p>
      <w:pPr>
        <w:pStyle w:val="ListBullet"/>
        <w:ind w:left="880"/>
      </w:pPr>
      <w:r>
        <w:t>二</w:t>
        <w:br/>
        <w:t>法第十五条第二号に規定する医療の提供に関する事項</w:t>
      </w:r>
    </w:p>
    <w:p>
      <w:pPr>
        <w:pStyle w:val="ListBullet"/>
        <w:ind w:left="880"/>
      </w:pPr>
      <w:r>
        <w:t>三</w:t>
        <w:br/>
        <w:t>法第十五条第三号に規定する調査及び研究に関する事項</w:t>
      </w:r>
    </w:p>
    <w:p>
      <w:pPr>
        <w:pStyle w:val="ListBullet"/>
        <w:ind w:left="880"/>
      </w:pPr>
      <w:r>
        <w:t>四</w:t>
        <w:br/>
        <w:t>法第十五条第四号に規定する技術者の研修に関する事項</w:t>
      </w:r>
    </w:p>
    <w:p>
      <w:pPr>
        <w:pStyle w:val="ListBullet"/>
        <w:ind w:left="880"/>
      </w:pPr>
      <w:r>
        <w:t>五</w:t>
        <w:br/>
        <w:t>法第十五条第五号に規定する成果の普及及び政策の提言に関する事項</w:t>
      </w:r>
    </w:p>
    <w:p>
      <w:pPr>
        <w:pStyle w:val="ListBullet"/>
        <w:ind w:left="880"/>
      </w:pPr>
      <w:r>
        <w:t>六</w:t>
        <w:br/>
        <w:t>法第十五条第六号に規定する出資並びに人的及び技術的援助に関する事項</w:t>
      </w:r>
    </w:p>
    <w:p>
      <w:pPr>
        <w:pStyle w:val="ListBullet"/>
        <w:ind w:left="880"/>
      </w:pPr>
      <w:r>
        <w:t>七</w:t>
        <w:br/>
        <w:t>国立精神・神経医療研究センターの建物の一部、設備、器械及び器具を、国立精神・神経医療研究センターに勤務しない医師、歯科医師その他の医療関係者の診療又は研究若しくは技術の開発のために利用させること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その他国立精神・神経医療研究センターの業務の執行に関して必要な事項</w:t>
      </w:r>
    </w:p>
    <w:p>
      <w:pPr>
        <w:pStyle w:val="Heading5"/>
        <w:ind w:left="440"/>
      </w:pPr>
      <w:r>
        <w:t>４</w:t>
      </w:r>
    </w:p>
    <w:p>
      <w:pPr>
        <w:ind w:left="440"/>
      </w:pPr>
      <w:r>
        <w:t>国立研究開発法人国立国際医療研究センター（以下「国立国際医療研究センター」という。）に係る通則法第二十八条第二項の主務省令で定める事項は、次のとおりとする。</w:t>
      </w:r>
    </w:p>
    <w:p>
      <w:pPr>
        <w:pStyle w:val="ListBullet"/>
        <w:ind w:left="880"/>
      </w:pPr>
      <w:r>
        <w:t>一</w:t>
        <w:br/>
        <w:t>法第十六条第一号に規定する調査、研究及び技術の開発に関する事項</w:t>
      </w:r>
    </w:p>
    <w:p>
      <w:pPr>
        <w:pStyle w:val="ListBullet"/>
        <w:ind w:left="880"/>
      </w:pPr>
      <w:r>
        <w:t>二</w:t>
        <w:br/>
        <w:t>法第十六条第二号に規定する医療の提供に関する事項</w:t>
      </w:r>
    </w:p>
    <w:p>
      <w:pPr>
        <w:pStyle w:val="ListBullet"/>
        <w:ind w:left="880"/>
      </w:pPr>
      <w:r>
        <w:t>三</w:t>
        <w:br/>
        <w:t>法第十六条第三号に規定する調査及び研究に関する事項</w:t>
      </w:r>
    </w:p>
    <w:p>
      <w:pPr>
        <w:pStyle w:val="ListBullet"/>
        <w:ind w:left="880"/>
      </w:pPr>
      <w:r>
        <w:t>四</w:t>
        <w:br/>
        <w:t>法第十六条第四号に規定する技術者の研修に関する事項</w:t>
      </w:r>
    </w:p>
    <w:p>
      <w:pPr>
        <w:pStyle w:val="ListBullet"/>
        <w:ind w:left="880"/>
      </w:pPr>
      <w:r>
        <w:t>五</w:t>
        <w:br/>
        <w:t>法第十六条第五号に規定する成果の普及及び政策の提言に関する事項</w:t>
      </w:r>
    </w:p>
    <w:p>
      <w:pPr>
        <w:pStyle w:val="ListBullet"/>
        <w:ind w:left="880"/>
      </w:pPr>
      <w:r>
        <w:t>六</w:t>
        <w:br/>
        <w:t>法第十六条第六号に規定する施設の設置及び運営に関する事項</w:t>
      </w:r>
    </w:p>
    <w:p>
      <w:pPr>
        <w:pStyle w:val="ListBullet"/>
        <w:ind w:left="880"/>
      </w:pPr>
      <w:r>
        <w:t>七</w:t>
        <w:br/>
        <w:t>法第十六条第七号に規定する出資並びに人的及び技術的援助に関する事項</w:t>
      </w:r>
    </w:p>
    <w:p>
      <w:pPr>
        <w:pStyle w:val="ListBullet"/>
        <w:ind w:left="880"/>
      </w:pPr>
      <w:r>
        <w:t>八</w:t>
        <w:br/>
        <w:t>国立国際医療研究センターの建物の一部、設備、器械及び器具を、国立国際医療研究センターに勤務しない医師、歯科医師その他の医療関係者の診療又は研究若しくは技術の開発のために利用させること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その他国立国際医療研究センターの業務の執行に関して必要な事項</w:t>
      </w:r>
    </w:p>
    <w:p>
      <w:pPr>
        <w:pStyle w:val="Heading5"/>
        <w:ind w:left="440"/>
      </w:pPr>
      <w:r>
        <w:t>５</w:t>
      </w:r>
    </w:p>
    <w:p>
      <w:pPr>
        <w:ind w:left="440"/>
      </w:pPr>
      <w:r>
        <w:t>国立研究開発法人国立成育医療研究センター（以下「国立成育医療研究センター」という。）に係る通則法第二十八条第二項の主務省令で定める事項は、次のとおりとする。</w:t>
      </w:r>
    </w:p>
    <w:p>
      <w:pPr>
        <w:pStyle w:val="ListBullet"/>
        <w:ind w:left="880"/>
      </w:pPr>
      <w:r>
        <w:t>一</w:t>
        <w:br/>
        <w:t>法第十七条第一号に規定する調査、研究及び技術の開発に関する事項</w:t>
      </w:r>
    </w:p>
    <w:p>
      <w:pPr>
        <w:pStyle w:val="ListBullet"/>
        <w:ind w:left="880"/>
      </w:pPr>
      <w:r>
        <w:t>二</w:t>
        <w:br/>
        <w:t>法第十七条第二号に規定する医療の提供に関する事項</w:t>
      </w:r>
    </w:p>
    <w:p>
      <w:pPr>
        <w:pStyle w:val="ListBullet"/>
        <w:ind w:left="880"/>
      </w:pPr>
      <w:r>
        <w:t>三</w:t>
        <w:br/>
        <w:t>法第十七条第三号に規定する技術者の研修に関する事項</w:t>
      </w:r>
    </w:p>
    <w:p>
      <w:pPr>
        <w:pStyle w:val="ListBullet"/>
        <w:ind w:left="880"/>
      </w:pPr>
      <w:r>
        <w:t>四</w:t>
        <w:br/>
        <w:t>法第十七条第四号に規定する成果の普及及び政策の提言に関する事項</w:t>
      </w:r>
    </w:p>
    <w:p>
      <w:pPr>
        <w:pStyle w:val="ListBullet"/>
        <w:ind w:left="880"/>
      </w:pPr>
      <w:r>
        <w:t>五</w:t>
        <w:br/>
        <w:t>法第十七条第五号に規定する出資並びに人的及び技術的援助に関する事項</w:t>
      </w:r>
    </w:p>
    <w:p>
      <w:pPr>
        <w:pStyle w:val="ListBullet"/>
        <w:ind w:left="880"/>
      </w:pPr>
      <w:r>
        <w:t>六</w:t>
        <w:br/>
        <w:t>国立成育医療研究センターの建物の一部、設備、器械及び器具を、国立成育医療研究センターに勤務しない医師、歯科医師その他の医療関係者の診療又は研究若しくは技術の開発のために利用させること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その他国立成育医療研究センターの業務の執行に関して必要な事項</w:t>
      </w:r>
    </w:p>
    <w:p>
      <w:pPr>
        <w:pStyle w:val="Heading5"/>
        <w:ind w:left="440"/>
      </w:pPr>
      <w:r>
        <w:t>６</w:t>
      </w:r>
    </w:p>
    <w:p>
      <w:pPr>
        <w:ind w:left="440"/>
      </w:pPr>
      <w:r>
        <w:t>国立研究開発法人国立長寿医療研究センター（以下「国立長寿医療研究センター」という。）に係る通則法第二十八条第二項の主務省令で定める事項は、次のとおりとする。</w:t>
      </w:r>
    </w:p>
    <w:p>
      <w:pPr>
        <w:pStyle w:val="ListBullet"/>
        <w:ind w:left="880"/>
      </w:pPr>
      <w:r>
        <w:t>一</w:t>
        <w:br/>
        <w:t>法第十八条第一号に規定する調査及び研究に関する事項</w:t>
      </w:r>
    </w:p>
    <w:p>
      <w:pPr>
        <w:pStyle w:val="ListBullet"/>
        <w:ind w:left="880"/>
      </w:pPr>
      <w:r>
        <w:t>二</w:t>
        <w:br/>
        <w:t>法第十八条第二号に規定する調査、研究及び技術の開発に関する事項</w:t>
      </w:r>
    </w:p>
    <w:p>
      <w:pPr>
        <w:pStyle w:val="ListBullet"/>
        <w:ind w:left="880"/>
      </w:pPr>
      <w:r>
        <w:t>三</w:t>
        <w:br/>
        <w:t>法第十八条第三号に規定する医療の提供に関する事項</w:t>
      </w:r>
    </w:p>
    <w:p>
      <w:pPr>
        <w:pStyle w:val="ListBullet"/>
        <w:ind w:left="880"/>
      </w:pPr>
      <w:r>
        <w:t>四</w:t>
        <w:br/>
        <w:t>法第十八条第四号に規定する技術者の研修に関する事項</w:t>
      </w:r>
    </w:p>
    <w:p>
      <w:pPr>
        <w:pStyle w:val="ListBullet"/>
        <w:ind w:left="880"/>
      </w:pPr>
      <w:r>
        <w:t>五</w:t>
        <w:br/>
        <w:t>法第十八条第五号に規定する成果の普及及び政策の提言に関する事項</w:t>
      </w:r>
    </w:p>
    <w:p>
      <w:pPr>
        <w:pStyle w:val="ListBullet"/>
        <w:ind w:left="880"/>
      </w:pPr>
      <w:r>
        <w:t>六</w:t>
        <w:br/>
        <w:t>法第十八条第六号に規定する出資並びに人的及び技術的援助に関する事項</w:t>
      </w:r>
    </w:p>
    <w:p>
      <w:pPr>
        <w:pStyle w:val="ListBullet"/>
        <w:ind w:left="880"/>
      </w:pPr>
      <w:r>
        <w:t>七</w:t>
        <w:br/>
        <w:t>国立長寿医療研究センターの建物の一部、設備、器械及び器具を、国立長寿医療研究センターに勤務しない医師、歯科医師その他の医療関係者の診療又は研究若しくは技術の開発のために利用させること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その他国立長寿医療研究センターの業務の執行に関して必要な事項</w:t>
      </w:r>
    </w:p>
    <w:p>
      <w:pPr>
        <w:pStyle w:val="Heading4"/>
      </w:pPr>
      <w:r>
        <w:t>第三条（中長期計画の認可の申請）</w:t>
      </w:r>
    </w:p>
    <w:p>
      <w:r>
        <w:t>国立高度専門医療研究センターは、通則法第三十五条の五第一項の規定により中長期計画の認可を受けようとするときは、当該中長期計画の最初の事業年度開始の日の三十日前までに、当該中長期計画を記載した申請書を厚生労働大臣に提出しなければならない。</w:t>
      </w:r>
    </w:p>
    <w:p>
      <w:pPr>
        <w:pStyle w:val="Heading5"/>
        <w:ind w:left="440"/>
      </w:pPr>
      <w:r>
        <w:t>２</w:t>
      </w:r>
    </w:p>
    <w:p>
      <w:pPr>
        <w:ind w:left="440"/>
      </w:pPr>
      <w:r>
        <w:t>国立高度専門医療研究センターは、通則法第三十五条の五第一項後段の規定により中長期計画の変更の認可を受けようとするときは、変更しようとする事項及びその理由を記載した申請書を厚生労働大臣に提出しなければならない。</w:t>
      </w:r>
    </w:p>
    <w:p>
      <w:pPr>
        <w:pStyle w:val="Heading4"/>
      </w:pPr>
      <w:r>
        <w:t>第四条（中長期計画の記載事項）</w:t>
      </w:r>
    </w:p>
    <w:p>
      <w:r>
        <w:t>国立高度専門医療研究センターに係る通則法第三十五条の五第二項第八号の主務省令で定める業務運営に関する事項は、次に掲げる事項とする。</w:t>
      </w:r>
    </w:p>
    <w:p>
      <w:pPr>
        <w:pStyle w:val="ListBullet"/>
        <w:ind w:left="880"/>
      </w:pPr>
      <w:r>
        <w:t>一</w:t>
        <w:br/>
        <w:t>職員の人事に関する計画</w:t>
      </w:r>
    </w:p>
    <w:p>
      <w:pPr>
        <w:pStyle w:val="ListBullet"/>
        <w:ind w:left="880"/>
      </w:pPr>
      <w:r>
        <w:t>二</w:t>
        <w:br/>
        <w:t>施設及び設備に関する計画</w:t>
      </w:r>
    </w:p>
    <w:p>
      <w:pPr>
        <w:pStyle w:val="ListBullet"/>
        <w:ind w:left="880"/>
      </w:pPr>
      <w:r>
        <w:t>三</w:t>
        <w:br/>
        <w:t>法第二十条第一項に規定する積立金の処分に関する事項</w:t>
      </w:r>
    </w:p>
    <w:p>
      <w:pPr>
        <w:pStyle w:val="ListBullet"/>
        <w:ind w:left="880"/>
      </w:pPr>
      <w:r>
        <w:t>四</w:t>
        <w:br/>
        <w:t>その他中長期目標を達成するために必要な事項</w:t>
      </w:r>
    </w:p>
    <w:p>
      <w:pPr>
        <w:pStyle w:val="Heading5"/>
        <w:ind w:left="440"/>
      </w:pPr>
      <w:r>
        <w:t>２</w:t>
      </w:r>
    </w:p>
    <w:p>
      <w:pPr>
        <w:ind w:left="440"/>
      </w:pPr>
      <w:r>
        <w:t>国立国際医療研究センターに関する前項の規定の適用については、同項中「次に掲げる事項」とあるのは、「次に掲げる事項及びエイズ治療・研究開発センター（血液製剤の投与によるエイズ問題に関する訴訟に係る裁判上の和解（エイズウイルスに感染した者と国との間で平成八年三月二十九日に成立した裁判上の和解をいう。）に基づく恒久的な対策として、エイズに関する診断及び治療、臨床研究、診療に関する相談、技術者の研修並びに情報の収集及び提供を行うために国立国際医療研究センターに設置される施設をいう。）における業務の実施に関する計画」とする。</w:t>
      </w:r>
    </w:p>
    <w:p>
      <w:pPr>
        <w:pStyle w:val="Heading4"/>
      </w:pPr>
      <w:r>
        <w:t>第五条（業務実績等報告書）</w:t>
      </w:r>
    </w:p>
    <w:p>
      <w:r>
        <w:t>国立高度専門医療研究センターに係る通則法第三十五条の六第三項の報告書には、当該報告書が次の表の上欄に掲げる報告書のいずれに該当するかに応じ、同表の下欄に掲げる事項を記載しなければならない。</w:t>
        <w:br/>
        <w:t>その際、国立高度専門医療研究センターは、当該報告書が同条第一項の評価の根拠となる情報を提供するために作成されるものであることに留意しつつ、国立高度専門医療研究センターの事務及び事業の性質、内容等に応じて区分して同欄に掲げる事項を記載するものとする。</w:t>
      </w:r>
    </w:p>
    <w:p>
      <w:pPr>
        <w:pStyle w:val="Heading5"/>
        <w:ind w:left="440"/>
      </w:pPr>
      <w:r>
        <w:t>２</w:t>
      </w:r>
    </w:p>
    <w:p>
      <w:pPr>
        <w:ind w:left="440"/>
      </w:pPr>
      <w:r>
        <w:t>国立高度専門医療研究センターは、前項に規定する報告書を厚生労働大臣に提出したときは、速やかに、当該報告書をインターネットの利用その他の適切な方法により公表するものとする。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国立高度専門医療研究センターに係る通則法第三十五条の六第四項の報告書には、次に掲げる事項を記載しなければならない。</w:t>
        <w:br/>
        <w:t>その際、国立高度専門医療研究センターは、当該報告書が同条第二項の評価の根拠となる情報を提供するために作成されるものであることに留意しつつ、国立高度専門医療研究センター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は、当該業務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前号に掲げる業務の実績について国立高度専門医療研究センターが評価を行った結果。</w:t>
        <w:br/>
        <w:t>なお、当該評価を行った結果は、次のイからハまでに掲げる事項を明らかにしたものでなければならない。</w:t>
      </w:r>
    </w:p>
    <w:p>
      <w:pPr>
        <w:pStyle w:val="Heading5"/>
        <w:ind w:left="440"/>
      </w:pPr>
      <w:r>
        <w:t>２</w:t>
      </w:r>
    </w:p>
    <w:p>
      <w:pPr>
        <w:ind w:left="440"/>
      </w:pPr>
      <w:r>
        <w:t>国立高度専門医療研究センターは、前項に規定する報告書を厚生労働大臣に提出したときは、速やかに、当該報告書をインターネットの利用その他の適切な方法により公表するものとする。</w:t>
      </w:r>
    </w:p>
    <w:p>
      <w:pPr>
        <w:pStyle w:val="Heading4"/>
      </w:pPr>
      <w:r>
        <w:t>第七条（年度計画）</w:t>
      </w:r>
    </w:p>
    <w:p>
      <w:r>
        <w:t>国立高度専門医療研究センター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国立高度専門医療研究センターは、通則法第三十五条の八において準用する通則法第三十一条第一項後段の規定により年度計画の変更をしたときは、変更した事項及びその理由を記載した届出書を厚生労働大臣に提出しなければならない。</w:t>
      </w:r>
    </w:p>
    <w:p>
      <w:pPr>
        <w:pStyle w:val="Heading4"/>
      </w:pPr>
      <w:r>
        <w:t>第八条（企業会計原則等）</w:t>
      </w:r>
    </w:p>
    <w:p>
      <w:r>
        <w:t>国立高度専門医療研究センターの会計については、この省令に定めるところによるものとし、この省令に定めのないものについては、一般に公正妥当と認められる企業会計の基準に従うものとする。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第九条（償却資産の指定等）</w:t>
      </w:r>
    </w:p>
    <w:p>
      <w:r>
        <w:t>厚生労働大臣は、国立高度専門医療研究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第九条の二（譲渡差額を損益計算上の損益に計上しない譲渡取引）</w:t>
      </w:r>
    </w:p>
    <w:p>
      <w:r>
        <w:t>厚生労働大臣は、国立高度専門医療研究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第九条の三（対応する収益の獲得が予定されない資産除去債務に係る除去費用等）</w:t>
      </w:r>
    </w:p>
    <w:p>
      <w:r>
        <w:t>厚生労働大臣は、国立高度専門医療研究センターが業務のために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国立高度専門医療研究センターに係る通則法第三十八条第一項の主務省令で定める書類は、独立行政法人会計基準に定める行政コスト計算書、純資産変動計算書及びキャッシュ・フロー計算書とする。</w:t>
      </w:r>
    </w:p>
    <w:p>
      <w:pPr>
        <w:pStyle w:val="Heading4"/>
      </w:pPr>
      <w:r>
        <w:t>第十条の二（事業報告書の作成）</w:t>
      </w:r>
    </w:p>
    <w:p>
      <w:r>
        <w:t>国立高度専門医療研究センターに係る通則法第三十八条第二項の規定により主務省令で定める事項については、この条の定めるところによる。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当該国立高度専門医療研究センターの目的及び業務内容</w:t>
      </w:r>
    </w:p>
    <w:p>
      <w:pPr>
        <w:pStyle w:val="ListBullet"/>
        <w:ind w:left="880"/>
      </w:pPr>
      <w:r>
        <w:t>二</w:t>
        <w:br/>
        <w:t>国の政策における当該国立高度専門医療研究センターの位置付け及び役割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当該国立高度専門医療研究センターに関する基礎的な情報</w:t>
      </w:r>
    </w:p>
    <w:p>
      <w:pPr>
        <w:pStyle w:val="Heading4"/>
      </w:pPr>
      <w:r>
        <w:t>第十一条（財務諸表等の閲覧期間）</w:t>
      </w:r>
    </w:p>
    <w:p>
      <w:r>
        <w:t>国立高度専門医療研究センターに係る通則法第三十八条第三項の主務省令で定める期間は、五年とする。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当該国立高度専門医療研究センターの役員（監事を除く。）及び職員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当該国立高度専門医療研究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国立高度専門医療研究センター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第十三条（長期借入金又は債券の償還期間）</w:t>
      </w:r>
    </w:p>
    <w:p>
      <w:r>
        <w:t>令第四条に規定する厚生労働省令で定める期間は、次の各号に掲げる区分に応じ、それぞれ当該各号に定める期間とする。</w:t>
        <w:br/>
        <w:t>ただし、厚生労働大臣は、施設及び設備の種類、使用期間その他の事項を勘案して、当該各号に定める期間とすることが適当でないときは、その期間を延長することができる。</w:t>
      </w:r>
    </w:p>
    <w:p>
      <w:pPr>
        <w:pStyle w:val="ListBullet"/>
        <w:ind w:left="880"/>
      </w:pPr>
      <w:r>
        <w:t>一</w:t>
        <w:br/>
        <w:t>施設</w:t>
        <w:br/>
        <w:br/>
        <w:br/>
        <w:t>三十年間</w:t>
      </w:r>
    </w:p>
    <w:p>
      <w:pPr>
        <w:pStyle w:val="ListBullet"/>
        <w:ind w:left="880"/>
      </w:pPr>
      <w:r>
        <w:t>二</w:t>
        <w:br/>
        <w:t>設備</w:t>
        <w:br/>
        <w:br/>
        <w:br/>
        <w:t>十年間</w:t>
      </w:r>
    </w:p>
    <w:p>
      <w:pPr>
        <w:pStyle w:val="Heading4"/>
      </w:pPr>
      <w:r>
        <w:t>第十四条（償還計画の認可の申請）</w:t>
      </w:r>
    </w:p>
    <w:p>
      <w:r>
        <w:t>国立高度専門医療研究センターは、法第二十三条の規定により償還計画の認可を受けようとするときは、通則法第三十五条の八において準用する通則法第三十一条第一項前段の規定により年度計画を届け出た後遅滞なく、次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当該国立高度専門医療研究センターの名称を冠する債券（以下「債券」という。）の総額及び当該事業年度において発行するものの引受けの見込み</w:t>
      </w:r>
    </w:p>
    <w:p>
      <w:pPr>
        <w:pStyle w:val="ListBullet"/>
        <w:ind w:left="880"/>
      </w:pPr>
      <w:r>
        <w:t>三</w:t>
        <w:br/>
        <w:t>長期借入金及び債券の償還の方法及び期限</w:t>
      </w:r>
    </w:p>
    <w:p>
      <w:pPr>
        <w:pStyle w:val="ListBullet"/>
        <w:ind w:left="880"/>
      </w:pPr>
      <w:r>
        <w:t>四</w:t>
        <w:br/>
        <w:t>その他必要な事項</w:t>
      </w:r>
    </w:p>
    <w:p>
      <w:pPr>
        <w:pStyle w:val="Heading4"/>
      </w:pPr>
      <w:r>
        <w:t>第十五条（通則法第四十八条の主務省令で定める重要な財産）</w:t>
      </w:r>
    </w:p>
    <w:p>
      <w:r>
        <w:t>国立高度専門医療研究センターに係る通則法第四十八条の主務省令で定める重要な財産は、次に掲げるものとする。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4"/>
      </w:pPr>
      <w:r>
        <w:t>第十六条（通則法第四十八条の主務省令で定める重要な財産の処分等の認可の申請）</w:t>
      </w:r>
    </w:p>
    <w:p>
      <w:r>
        <w:t>国立高度専門医療研究センター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国立高度専門医療研究センターの業務運営上支障がない旨及びその理由</w:t>
      </w:r>
    </w:p>
    <w:p>
      <w:pPr>
        <w:pStyle w:val="Heading4"/>
      </w:pPr>
      <w:r>
        <w:t>第十六条の二（内部組織）</w:t>
      </w:r>
    </w:p>
    <w:p>
      <w:r>
        <w:t>国立高度専門医療研究センターに係る通則法第五十条の十一において準用する通則法第五十条の六第一号に規定する離職前五年間に在職していた当該国立研究開発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第十六条の三（管理又は監督の地位）</w:t>
      </w:r>
    </w:p>
    <w:p>
      <w:r>
        <w:t>国立高度専門医療研究センターに係る通則法第五十一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第十七条（積立金の処分に係る承認申請書の添付書類）</w:t>
      </w:r>
    </w:p>
    <w:p>
      <w:r>
        <w:t>国立高度専門医療研究センターに係る独立行政法人の組織、運営及び管理に係る共通的な事項に関する政令第二十一条第三項において読み替えて準用する同条第二項の厚生労働省令で定める書類は、同条第一項に規定する期間最後の事業年度の事業年度末の貸借対照表及び当該期間最後の事業年度の損益計算書とする。</w:t>
      </w:r>
    </w:p>
    <w:p>
      <w:pPr>
        <w:pStyle w:val="Heading4"/>
      </w:pPr>
      <w:r>
        <w:t>第十八条（他の省令の準用）</w:t>
      </w:r>
    </w:p>
    <w:p>
      <w:r>
        <w:t>次の省令の規定については、国立高度専門医療研究センターを国の行政機関とみなして、これらの規定を準用する。</w:t>
      </w:r>
    </w:p>
    <w:p>
      <w:pPr>
        <w:pStyle w:val="ListBullet"/>
        <w:ind w:left="880"/>
      </w:pPr>
      <w:r>
        <w:t>一</w:t>
        <w:br/>
        <w:t>健康保険法施行規則（大正十五年内務省令第三十六号）第百五十九条第一項第六号</w:t>
      </w:r>
    </w:p>
    <w:p>
      <w:pPr>
        <w:pStyle w:val="ListBullet"/>
        <w:ind w:left="880"/>
      </w:pPr>
      <w:r>
        <w:t>二</w:t>
        <w:br/>
        <w:t>医療法施行規則（昭和二十三年厚生省令第五十号）第三条の二第一項及び第四十三条</w:t>
      </w:r>
    </w:p>
    <w:p>
      <w:pPr>
        <w:pStyle w:val="ListBullet"/>
        <w:ind w:left="880"/>
      </w:pPr>
      <w:r>
        <w:t>三</w:t>
        <w:br/>
        <w:t>生活保護法施行規則（昭和二十五年厚生省令第二十一号）第十条第一項及び第三項、第十条の六第一項、第十条の七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四</w:t>
        <w:br/>
        <w:t>精神保健及び精神障害者福祉に関する法律施行規則（昭和二十五年厚生省令第三十一号）第十二条</w:t>
      </w:r>
    </w:p>
    <w:p>
      <w:pPr>
        <w:pStyle w:val="ListBullet"/>
        <w:ind w:left="880"/>
      </w:pPr>
      <w:r>
        <w:t>五</w:t>
        <w:br/>
        <w:t>覚せヽ</w:t>
        <w:br/>
        <w:br/>
        <w:t>いヽ</w:t>
        <w:br/>
        <w:t>剤取締法施行規則（昭和二十六年厚生省令第三十号）第十四条並びに第十七条第一項第十六号及び第十七号</w:t>
      </w:r>
    </w:p>
    <w:p>
      <w:pPr>
        <w:pStyle w:val="ListBullet"/>
        <w:ind w:left="880"/>
      </w:pPr>
      <w:r>
        <w:t>六</w:t>
        <w:br/>
        <w:t>麻薬及び向精神薬取締法施行規則（昭和二十八年厚生省令第十四号）第二十一条、第二十三条第一項、第二十四条から第二十六条まで及び第四十九条</w:t>
      </w:r>
    </w:p>
    <w:p>
      <w:pPr>
        <w:pStyle w:val="ListBullet"/>
        <w:ind w:left="880"/>
      </w:pPr>
      <w:r>
        <w:t>七</w:t>
        <w:br/>
        <w:t>削除</w:t>
      </w:r>
    </w:p>
    <w:p>
      <w:pPr>
        <w:pStyle w:val="ListBullet"/>
        <w:ind w:left="880"/>
      </w:pPr>
      <w:r>
        <w:t>八</w:t>
        <w:br/>
        <w:t>保険医療機関及び保険薬局の指定並びに特定承認保険医療機関の承認並びに保険医及び保険薬剤師の登録に関する省令（昭和三十二年厚生省令第十三号）第三条第一項第一号及び第六条第一項第一号</w:t>
      </w:r>
    </w:p>
    <w:p>
      <w:pPr>
        <w:pStyle w:val="ListBullet"/>
        <w:ind w:left="880"/>
      </w:pPr>
      <w:r>
        <w:t>九</w:t>
        <w:br/>
        <w:t>削除</w:t>
      </w:r>
    </w:p>
    <w:p>
      <w:pPr>
        <w:pStyle w:val="ListBullet"/>
        <w:ind w:left="880"/>
      </w:pPr>
      <w:r>
        <w:t>十</w:t>
        <w:br/>
        <w:t>外国医師等が行う臨床修練等に係る医師法第十七条等の特例等に関する法律施行規則第一条第一項</w:t>
      </w:r>
    </w:p>
    <w:p>
      <w:pPr>
        <w:pStyle w:val="ListBullet"/>
        <w:ind w:left="880"/>
      </w:pPr>
      <w:r>
        <w:t>十一</w:t>
        <w:br/>
        <w:t>介護保険法施行規則（平成十一年厚生省令第三十六号）第百二十六条第一項、第百三十八条第一項第五号及び第百四十条の十五第一項</w:t>
      </w:r>
    </w:p>
    <w:p>
      <w:pPr>
        <w:pStyle w:val="ListBullet"/>
        <w:ind w:left="880"/>
      </w:pPr>
      <w:r>
        <w:t>十二</w:t>
        <w:br/>
        <w:t>医師法第十六条の二第一項に規定する臨床研修に関する省令（平成十四年厚生労働省令第百五十八号）第二十条</w:t>
      </w:r>
    </w:p>
    <w:p>
      <w:pPr>
        <w:pStyle w:val="ListBullet"/>
        <w:ind w:left="880"/>
      </w:pPr>
      <w:r>
        <w:t>十三</w:t>
        <w:br/>
        <w:t>歯科医師法第十六条の二第一項に規定する臨床研修に関する省令（平成十七年厚生労働省令第百三号）第二十条</w:t>
      </w:r>
    </w:p>
    <w:p>
      <w:pPr>
        <w:pStyle w:val="Heading5"/>
        <w:ind w:left="440"/>
      </w:pPr>
      <w:r>
        <w:t>２</w:t>
      </w:r>
    </w:p>
    <w:p>
      <w:pPr>
        <w:ind w:left="440"/>
      </w:pPr>
      <w:r>
        <w:t>前項の規定により次の表の上欄に掲げる省令の規定を準用する場合においては、これらの規定中の字句で同表の中欄に掲げるものは、それぞれ同表の下欄の字句と読み替えるものとする。</w:t>
      </w:r>
    </w:p>
    <w:p>
      <w:r>
        <w:br w:type="page"/>
      </w:r>
    </w:p>
    <w:p>
      <w:pPr>
        <w:pStyle w:val="Heading1"/>
      </w:pPr>
      <w:r>
        <w:t>附　則</w:t>
      </w:r>
    </w:p>
    <w:p>
      <w:pPr>
        <w:pStyle w:val="Heading4"/>
      </w:pPr>
      <w:r>
        <w:t>第一条（施行期日）</w:t>
      </w:r>
    </w:p>
    <w:p>
      <w:r>
        <w:t>この省令は、平成二十二年四月一日から施行する。</w:t>
      </w:r>
    </w:p>
    <w:p>
      <w:pPr>
        <w:pStyle w:val="Heading4"/>
      </w:pPr>
      <w:r>
        <w:t>第二条（政府出資から控除される引当金）</w:t>
      </w:r>
    </w:p>
    <w:p>
      <w:r>
        <w:t>法附則第八条第二項に規定する厚生労働省令で定める引当金は、賞与引当金及び貸倒引当金とする。</w:t>
      </w:r>
    </w:p>
    <w:p>
      <w:pPr>
        <w:pStyle w:val="Heading4"/>
      </w:pPr>
      <w:r>
        <w:t>第三条（国立看護大学校に対して行った認定に関する経過措置）</w:t>
      </w:r>
    </w:p>
    <w:p>
      <w:r>
        <w:t>独立行政法人大学評価・学位授与機構が厚生労働省組織規則（平成十三年厚生労働省令第一号）第三百十四条第一項に規定する国立看護大学校に置かれる課程に対して行った学位規則（昭和二十八年文部省令第九号）第六条第二項の認定は、国立高度専門医療研究センター成立後は、同項の規定により独立行政法人大学評価・学位授与機構が国立看護大学校（法第十六条第六号に規定する施設をいう。）に置かれる課程に対して行った認定とみなす。</w:t>
      </w:r>
    </w:p>
    <w:p>
      <w:pPr>
        <w:pStyle w:val="Heading4"/>
      </w:pPr>
      <w:r>
        <w:t>第四条（労働者災害補償保険法施行規則の適用に関する経過措置）</w:t>
      </w:r>
    </w:p>
    <w:p>
      <w:r>
        <w:t>国立高度専門医療研究センターの成立前に労働者災害補償保険法施行規則（昭和三十年労働省令第二十二号）第十一条第一項の規定により令附則第三十八条による改正前の厚生労働省組織令（平成十二年政令第二百五十二号）第百五十条の表の上欄に規定する国立高度専門医療センターに対しされた指定については、国立高度専門医療研究センターの成立後は、国立高度専門医療研究センターに対しされた指定とみなす。</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附則（平成二六年九月二五日厚生労働省令第一〇八号）</w:t>
      </w:r>
    </w:p>
    <w:p>
      <w:pPr>
        <w:pStyle w:val="Heading5"/>
        <w:ind w:left="440"/>
      </w:pPr>
      <w:r>
        <w:t>１</w:t>
      </w:r>
    </w:p>
    <w:p>
      <w:pPr>
        <w:ind w:left="440"/>
      </w:pPr>
      <w:r>
        <w:t>この省令は、平成二十六年十月一日から施行する。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第二条（中期計画の認可申請等に係る経過措置）</w:t>
      </w:r>
    </w:p>
    <w:p/>
    <w:p>
      <w:pPr>
        <w:pStyle w:val="Heading5"/>
        <w:ind w:left="440"/>
      </w:pPr>
      <w:r>
        <w:t>２</w:t>
      </w:r>
    </w:p>
    <w:p>
      <w:pPr>
        <w:ind w:left="440"/>
      </w:pPr>
      <w:r>
        <w:t>施行日を含む事業年度を最初の事業年度とする中長期計画に係る第十八条の規定による改正後の高度専門医療に関する研究等を行う国立研究開発法人の業務運営、財務及び会計並びに人事管理に関する省令（以下「新国立高度専門医療研究センター財会省令」という。）第三条第一項の規定の適用については、同項中「当該中長期計画の最初の事業年度開始の日の三十日前までに」とあるのは、「平成二十七年四月一日以後最初の中長期目標の指示を受けた後遅滞なく」とする。</w:t>
      </w:r>
    </w:p>
    <w:p>
      <w:pPr>
        <w:pStyle w:val="Heading4"/>
      </w:pPr>
      <w:r>
        <w:t>第三条（業務実績等報告書に関する経過措置）</w:t>
      </w:r>
    </w:p>
    <w:p/>
    <w:p>
      <w:pPr>
        <w:pStyle w:val="Heading5"/>
        <w:ind w:left="440"/>
      </w:pPr>
      <w:r>
        <w:t>３</w:t>
      </w:r>
    </w:p>
    <w:p>
      <w:pPr>
        <w:ind w:left="440"/>
      </w:pPr>
      <w:r>
        <w:t>改正法附則第十一条第二項の規定により施行日において国立研究開発法人となった独立行政法人の施行日の前日に終了した事業年度及び中期目標の期間に係る業務の実績に関する評価について新通則法第三十五条の六第三項の規定が適用される場合における次の表の上欄に掲げる新国立高度専門医療研究センター財会省令第五条第一項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一から十一まで</w:t>
        <w:br/>
        <w:t>略</w:t>
      </w:r>
    </w:p>
    <w:p>
      <w:pPr>
        <w:pStyle w:val="ListBullet"/>
        <w:ind w:left="880"/>
      </w:pPr>
      <w:r>
        <w:t>十二</w:t>
        <w:br/>
        <w:t>新国立高度専門医療研究センター財会省令第十条の二第三項</w:t>
      </w:r>
    </w:p>
    <w:p>
      <w:r>
        <w:br w:type="page"/>
      </w:r>
    </w:p>
    <w:p>
      <w:pPr>
        <w:pStyle w:val="Heading1"/>
      </w:pPr>
      <w:r>
        <w:t>附則（平成二七年四月三〇日厚生労働省令第九七号）</w:t>
      </w:r>
    </w:p>
    <w:p>
      <w:pPr>
        <w:pStyle w:val="Heading4"/>
      </w:pPr>
      <w:r>
        <w:t>第一条（施行期日）</w:t>
      </w:r>
    </w:p>
    <w:p>
      <w:r>
        <w:t>この省令は、公布の日から施行する。</w:t>
      </w:r>
    </w:p>
    <w:p>
      <w:r>
        <w:br w:type="page"/>
      </w:r>
    </w:p>
    <w:p>
      <w:pPr>
        <w:pStyle w:val="Heading1"/>
      </w:pPr>
      <w:r>
        <w:t>附則（平成三一年一月一七日厚生労働省令第四号）</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一から十まで</w:t>
        <w:br/>
        <w:t>略</w:t>
      </w:r>
    </w:p>
    <w:p>
      <w:pPr>
        <w:pStyle w:val="ListBullet"/>
        <w:ind w:left="880"/>
      </w:pPr>
      <w:r>
        <w:t>十一</w:t>
        <w:br/>
        <w:t>第十二条の規定による改正後の高度専門医療に関する研究等を行う国立研究開発法人の業務運営、財務及び会計並びに人事管理に関する省令第十条及び第十条の二第二項</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高度専門医療に関する研究等を行う国立研究開発法人の業務運営、財務及び会計並びに人事管理に関する省令</w:t>
      <w:br/>
      <w:tab/>
      <w:t>（平成二十二年厚生労働省令第三十八号）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高度専門医療に関する研究等を行う国立研究開発法人の業務運営、財務及び会計並びに人事管理に関する省令（平成二十二年厚生労働省令第三十八号）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