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高度情報通信ネットワーク社会推進戦略本部令</w:t>
        <w:br/>
        <w:t>（平成十二年政令第五百五十五号）</w:t>
      </w:r>
    </w:p>
    <w:p>
      <w:pPr>
        <w:pStyle w:val="Heading4"/>
      </w:pPr>
      <w:r>
        <w:t>第一条（国務大臣以外の本部員の定数等）</w:t>
      </w:r>
    </w:p>
    <w:p>
      <w:r>
        <w:t>高度情報通信ネットワーク社会推進戦略本部員（以下「本部員」という。）のうち、高度情報通信ネットワーク社会形成基本法第三十条第二項第三号に掲げる本部員の定数は、十人以内とする。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前項の本部員の任期は、二年とする。</w:t>
        <w:br/>
        <w:t>ただし、補欠の本部員の任期は、前任者の残任期間とする。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第一項の本部員は、再任されることができる。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第一項の本部員は、非常勤とする。</w:t>
      </w:r>
    </w:p>
    <w:p>
      <w:pPr>
        <w:pStyle w:val="Heading4"/>
      </w:pPr>
      <w:r>
        <w:t>第二条（専門調査会）</w:t>
      </w:r>
    </w:p>
    <w:p>
      <w:r>
        <w:t>高度情報通信ネットワーク社会推進戦略本部（以下「本部」という。）は、専門の事項を調査させるため必要があるときは、その議決により、専門調査会を置くことができる。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専門調査会の委員は、当該専門の事項に関し学識経験を有する者のうちから、内閣総理大臣が任命する。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専門調査会の委員は、非常勤とする。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専門調査会は、その設置に係る調査が終了したときは、廃止されるものとする。</w:t>
      </w:r>
    </w:p>
    <w:p>
      <w:pPr>
        <w:pStyle w:val="Heading4"/>
      </w:pPr>
      <w:r>
        <w:t>第三条（専門調査会に属する本部員）</w:t>
      </w:r>
    </w:p>
    <w:p>
      <w:r>
        <w:t>高度情報通信ネットワーク社会推進戦略本部長（以下「本部長」という。）は、必要があると認める場合は、専門調査会に属すべき者として本部員を指名することができる。</w:t>
      </w:r>
    </w:p>
    <w:p>
      <w:pPr>
        <w:pStyle w:val="Heading4"/>
      </w:pPr>
      <w:r>
        <w:t>第四条（雑則）</w:t>
      </w:r>
    </w:p>
    <w:p>
      <w:r>
        <w:t>この政令に定めるもののほか、本部の運営に関し必要な事項は、本部長が本部に諮って定める。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この政令は、平成十三年一月六日から施行する。</w:t>
      </w:r>
    </w:p>
    <w:p>
      <w:r>
        <w:br w:type="page"/>
      </w:r>
    </w:p>
    <w:p>
      <w:pPr>
        <w:pStyle w:val="Heading1"/>
      </w:pPr>
      <w:r>
        <w:t>附則（平成二五年五月三一日政令第一六〇号）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高度情報通信ネットワーク社会推進戦略本部令</w:t>
      <w:br/>
      <w:tab/>
      <w:t>（平成十二年政令第五百五十五号）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高度情報通信ネットワーク社会推進戦略本部令（平成十二年政令第五百五十五号）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