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OmniFood8K：单图像营养估计的层次化频率对齐融合方法</w:t>
      </w:r>
    </w:p>
    <w:p>
      <w:pPr>
        <w:spacing w:after="120" w:before="0"/>
        <w:jc w:val="center"/>
      </w:pPr>
      <w:r>
        <w:rPr>
          <w:i/>
          <w:iCs/>
          <w:color w:val="555555"/>
          <w:sz w:val="22"/>
          <w:szCs w:val="22"/>
        </w:rPr>
        <w:t xml:space="preserve">OmniFood8K: Single-Image Nutrition Estimation via Hierarchical Frequency-Aligned Fusion</w:t>
      </w:r>
    </w:p>
    <w:p>
      <w:pPr>
        <w:spacing w:after="80" w:before="0"/>
        <w:jc w:val="center"/>
      </w:pPr>
      <w:r>
        <w:rPr>
          <w:color w:val="333333"/>
          <w:sz w:val="24"/>
          <w:szCs w:val="24"/>
        </w:rPr>
        <w:t xml:space="preserve">余东建¹  闵卫青²·³  江倩¹  林星¹  金鑫¹*  江淑强²·³</w:t>
      </w:r>
    </w:p>
    <w:p>
      <w:pPr>
        <w:spacing w:after="80" w:before="0"/>
        <w:jc w:val="center"/>
      </w:pPr>
      <w:r>
        <w:rPr>
          <w:color w:val="555555"/>
          <w:sz w:val="22"/>
          <w:szCs w:val="22"/>
        </w:rPr>
        <w:t xml:space="preserve">¹ 云南大学软件学院，中国</w:t>
      </w:r>
    </w:p>
    <w:p>
      <w:pPr>
        <w:spacing w:after="80" w:before="0"/>
        <w:jc w:val="center"/>
      </w:pPr>
      <w:r>
        <w:rPr>
          <w:color w:val="555555"/>
          <w:sz w:val="22"/>
          <w:szCs w:val="22"/>
        </w:rPr>
        <w:t xml:space="preserve">² 中国科学院计算技术研究所 AI安全国家重点实验室，中国</w:t>
      </w:r>
    </w:p>
    <w:p>
      <w:pPr>
        <w:spacing w:after="80" w:before="0"/>
        <w:jc w:val="center"/>
      </w:pPr>
      <w:r>
        <w:rPr>
          <w:color w:val="555555"/>
          <w:sz w:val="22"/>
          <w:szCs w:val="22"/>
        </w:rPr>
        <w:t xml:space="preserve">³ 中国科学院大学，中国</w:t>
      </w:r>
    </w:p>
    <w:p>
      <w:pPr>
        <w:spacing w:after="80" w:before="0"/>
        <w:jc w:val="center"/>
      </w:pPr>
      <w:r>
        <w:rPr>
          <w:i/>
          <w:iCs/>
          <w:color w:val="888888"/>
          <w:sz w:val="20"/>
          <w:szCs w:val="20"/>
        </w:rPr>
        <w:t xml:space="preserve">* 通讯作者</w:t>
      </w:r>
    </w:p>
    <w:p>
      <w:pPr>
        <w:spacing w:after="80" w:before="0"/>
        <w:jc w:val="center"/>
      </w:pPr>
      <w:r>
        <w:rPr>
          <w:color w:val="888888"/>
          <w:sz w:val="20"/>
          <w:szCs w:val="20"/>
        </w:rPr>
        <w:t xml:space="preserve">arXiv:2604.12356v1  |  2025年4月</w:t>
      </w:r>
    </w:p>
    <w:p>
      <w:pPr>
        <w:spacing w:after="400" w:before="0"/>
        <w:jc w:val="center"/>
      </w:pPr>
      <w:r>
        <w:rPr>
          <w:color w:val="888888"/>
          <w:sz w:val="20"/>
          <w:szCs w:val="20"/>
        </w:rPr>
        <w:t xml:space="preserve">项目主页：</w:t>
      </w:r>
      <w:hyperlink w:history="1" r:id="rIds8hazzx-11tynmsjaa19d">
        <w:r>
          <w:rPr>
            <w:rStyle w:val="Hyperlink"/>
            <w:sz w:val="20"/>
            <w:szCs w:val="20"/>
          </w:rPr>
          <w:t xml:space="preserve">https://yudongjian.github.io/OmniFood8K-food/</w:t>
        </w:r>
      </w:hyperlink>
    </w:p>
    <w:p>
      <w:pPr>
        <w:pBdr>
          <w:bottom w:val="single" w:color="CCCCCC" w:sz="4"/>
        </w:pBdr>
        <w:spacing w:after="200" w:before="200"/>
      </w:pPr>
      <w:r>
        <w:t xml:space="preserve"/>
      </w:r>
    </w:p>
    <w:p>
      <w:pPr>
        <w:pStyle w:val="Heading1"/>
      </w:pPr>
      <w:bookmarkStart w:name="sec-abstract" w:id="1"/>
      <w:r>
        <w:t xml:space="preserve">摘要</w:t>
      </w:r>
      <w:bookmarkEnd w:id="1"/>
    </w:p>
    <w:p>
      <w:r>
        <w:t xml:space="preserve">准确估计食物营养在促进健康饮食习惯和个性化饮食管理方面发挥着至关重要的作用。现有的大多数食物数据集主要聚焦于西方菜系，对中国菜肴的覆盖不足，这限制了对中国餐食进行准确营养估计的能力。此外，许多最先进的营养预测方法依赖深度传感器，限制了其在日常场景中的适用性。</w:t>
      </w:r>
    </w:p>
    <w:p>
      <w:r>
        <w:t xml:space="preserve">为解决上述局限性，我们提出了OmniFood8K——一个包含8,036个食物样本的综合多模态数据集，每个样本均配有详细的营养标注和多视角图像。此外，为增强模型的营养预测能力，我们构建了NutritionSynth-115K——一个大规模合成数据集，在保留精确营养标签的同时引入了组合多样性。</w:t>
      </w:r>
    </w:p>
    <w:p>
      <w:r>
        <w:t xml:space="preserve">我们还提出了一个端到端框架，用于从单张RGB图像预测营养信息。首先，我们从单张RGB图像预测深度图，并设计了尺度偏移残差适配器（SSRA）对其进行精化，以实现全局尺度一致性和局部结构保留。其次，我们提出频率对齐融合模块（FAFM），在频率域对RGB和深度特征进行层次化对齐与融合。最后，我们设计了掩码预测头（MPH），通过动态通道选择强调关键食材区域，从而实现更精确的预测。在多个数据集上的大量实验证明了我们的方法优于现有方法。</w:t>
      </w:r>
    </w:p>
    <w:p>
      <w:pPr>
        <w:pBdr>
          <w:bottom w:val="single" w:color="CCCCCC" w:sz="4"/>
        </w:pBdr>
        <w:spacing w:after="200" w:before="200"/>
      </w:pPr>
      <w:r>
        <w:t xml:space="preserve"/>
      </w:r>
    </w:p>
    <w:p>
      <w:pPr>
        <w:pStyle w:val="Heading1"/>
      </w:pPr>
      <w:bookmarkStart w:name="sec-intro" w:id="1"/>
      <w:r>
        <w:t xml:space="preserve">1. 引言</w:t>
      </w:r>
      <w:bookmarkEnd w:id="1"/>
    </w:p>
    <w:p>
      <w:r>
        <w:t xml:space="preserve">随着生活水平的提高和饮食习惯的多元化，食物营养评估已成为公共卫生和个人健康管理领域的重要研究焦点。准确估计食物能量和营养素摄入在预防肥胖、糖尿病和心血管疾病等慢性病方面发挥着至关重要的作用。然而，传统的营养评估方法往往依赖人工记录或专家估算，不仅耗时费力，还容易产生主观偏差，使得在真实日常饮食应用中进行准确、一致的评估尤为困难。</w:t>
      </w:r>
    </w:p>
    <w:p>
      <w:r>
        <w:t xml:space="preserve">计算机视觉和多模态学习的最新进展显著推动了自动化食物营养评估的发展。深度学习技术在自动识别、分割和分析食物图像以估计食物质量、体积和营养成分方面展现出巨大潜力。此外，利用文本描述和传感器数据等多模态特征可以进一步提升估计精度和鲁棒性，促进个性化营养监测和医疗保健系统的发展。</w:t>
      </w:r>
    </w:p>
    <w:p>
      <w:r>
        <w:t xml:space="preserve">尽管取得了这些进展，当前方法仍面临两个制约其实际可用性的根本性限制：</w:t>
      </w:r>
    </w:p>
    <w:p>
      <w:pPr>
        <w:pStyle w:val="ListParagraph"/>
        <w:numPr>
          <w:ilvl w:val="0"/>
          <w:numId w:val="2"/>
        </w:numPr>
      </w:pPr>
      <w:r>
        <w:rPr>
          <w:b/>
          <w:bCs/>
        </w:rPr>
        <w:t xml:space="preserve">数据局限性。</w:t>
      </w:r>
      <w:r>
        <w:t xml:space="preserve">现有数据集严重偏向西方菜系，对中国食物的代表性有限。中国食物固有的多样性、复杂的食材组成和非标准化的烹饪方式使得可靠标注和定量营养分析尤为困难。</w:t>
      </w:r>
    </w:p>
    <w:p>
      <w:pPr>
        <w:pStyle w:val="ListParagraph"/>
        <w:numPr>
          <w:ilvl w:val="0"/>
          <w:numId w:val="3"/>
        </w:numPr>
      </w:pPr>
      <w:r>
        <w:rPr>
          <w:b/>
          <w:bCs/>
        </w:rPr>
        <w:t xml:space="preserve">算法局限性。</w:t>
      </w:r>
      <w:r>
        <w:t xml:space="preserve">许多先进方法依赖深度相机采集的深度图进行精确营养估计。然而，在大多数真实场景中，食物照片是用普通RGB相机拍摄的，而非深度传感器，这严重限制了这些方法的实际推广。</w:t>
      </w:r>
    </w:p>
    <w:p>
      <w:r>
        <w:t xml:space="preserve">为解决上述两个局限性，本文做出了两项关键贡献。首先，我们提出了OmniFood8K——一个专为真实场景设计的综合多模态食物营养数据集（如图1所示）。该数据集涵盖整个食物制备过程，包括带有质量信息的原料图像、结构化食谱描述、完整烹饪视频以及成品菜肴的多视角图像，所有内容均配有详细的营养标注（如图2所示）。与现有数据集不同，OmniFood8K采用统一的过程导向设计，保留了从原料准备到最终呈现的因果链条，并提供全面的营养标注。此外，为进一步提升模型的营养预测能力，我们构建了NutritionSynth-115K——一个具有组合多样性和精确营养标注的大规模合成数据集。</w:t>
      </w:r>
    </w:p>
    <w:p>
      <w:r>
        <w:t xml:space="preserve">其次，我们提出了一个端到端框架，直接从单张RGB图像预测营养信息。与基于深度传感器的方法相比，我们的方法在真实世界饮食评估中具有更强的泛化性和可扩展性。具体而言，我们首先采用预训练深度估计模型预测食物的深度信息，并设计尺度偏移残差适配器（SSRA）进行一致的全局和局部校准以修正尺度偏差和局部结构误差。然后，我们采用频率对齐融合模块（FAFM）对RGB和适配后的深度特征进行层次化融合，在频率域对多模态表示进行对齐以增强跨模态学习。最后，掩码预测头（MPH）利用动态通道选择和区域感知注意力机制强调关键食材区域，提升营养预测精度。</w:t>
      </w:r>
    </w:p>
    <w:p>
      <w:r>
        <w:t xml:space="preserve">总体而言，我们的贡献概括如下：</w:t>
      </w:r>
    </w:p>
    <w:p>
      <w:pPr>
        <w:pStyle w:val="ListParagraph"/>
        <w:numPr>
          <w:ilvl w:val="0"/>
          <w:numId w:val="4"/>
        </w:numPr>
      </w:pPr>
      <w:r>
        <w:rPr>
          <w:b/>
          <w:bCs/>
        </w:rPr>
        <w:t xml:space="preserve">OmniFood8K数据集：</w:t>
      </w:r>
      <w:r>
        <w:t xml:space="preserve">我们提出了OmniFood8K——一个包含详细营养标注的综合多模态食物数据集，涵盖食材、食谱、烹饪视频和多视角食物图像。此外，我们构建了NutritionSynth-115K——一个具有多样食物组合和精确营养标注的大规模合成数据集。</w:t>
      </w:r>
    </w:p>
    <w:p>
      <w:pPr>
        <w:pStyle w:val="ListParagraph"/>
        <w:numPr>
          <w:ilvl w:val="0"/>
          <w:numId w:val="5"/>
        </w:numPr>
      </w:pPr>
      <w:r>
        <w:rPr>
          <w:b/>
          <w:bCs/>
        </w:rPr>
        <w:t xml:space="preserve">端到端框架：</w:t>
      </w:r>
      <w:r>
        <w:t xml:space="preserve">我们提出了一个从单张RGB图像预测食物营养信息的端到端框架，其中包含尺度偏移残差适配器（SSRA），用于精化深度估计并实现全局尺度和局部几何的一致校准。</w:t>
      </w:r>
    </w:p>
    <w:p>
      <w:pPr>
        <w:pStyle w:val="ListParagraph"/>
        <w:numPr>
          <w:ilvl w:val="0"/>
          <w:numId w:val="6"/>
        </w:numPr>
      </w:pPr>
      <w:r>
        <w:rPr>
          <w:b/>
          <w:bCs/>
        </w:rPr>
        <w:t xml:space="preserve">FAFM与MPH模块：</w:t>
      </w:r>
      <w:r>
        <w:t xml:space="preserve">我们进一步设计了频率对齐融合模块（FAFM），在频率域对RGB和深度特征进行层次化融合；以及掩码预测头（MPH），通过动态选择信息通道提升营养预测精度。</w:t>
      </w:r>
    </w:p>
    <w:p>
      <w:pPr>
        <w:pStyle w:val="ListParagraph"/>
        <w:numPr>
          <w:ilvl w:val="0"/>
          <w:numId w:val="7"/>
        </w:numPr>
      </w:pPr>
      <w:r>
        <w:rPr>
          <w:b/>
          <w:bCs/>
        </w:rPr>
        <w:t xml:space="preserve">实验验证：</w:t>
      </w:r>
      <w:r>
        <w:t xml:space="preserve">在多个数据集上的大量实验表明，我们的方法持续优于现有最先进方法，验证了其在食物营养评估中的有效性和可扩展性。</w:t>
      </w:r>
    </w:p>
    <w:p>
      <w:pPr>
        <w:pBdr>
          <w:bottom w:val="single" w:color="CCCCCC" w:sz="4"/>
        </w:pBdr>
        <w:spacing w:after="200" w:before="200"/>
      </w:pPr>
      <w:r>
        <w:t xml:space="preserve"/>
      </w:r>
    </w:p>
    <w:p>
      <w:pPr>
        <w:pStyle w:val="Heading1"/>
      </w:pPr>
      <w:bookmarkStart w:name="sec-related" w:id="1"/>
      <w:r>
        <w:t xml:space="preserve">2. 相关工作</w:t>
      </w:r>
      <w:bookmarkEnd w:id="1"/>
    </w:p>
    <w:p>
      <w:pPr>
        <w:pStyle w:val="Heading2"/>
      </w:pPr>
      <w:r>
        <w:t xml:space="preserve">2.1 食物数据集</w:t>
      </w:r>
    </w:p>
    <w:p>
      <w:r>
        <w:t xml:space="preserve">食物计算领域的最新进展推动了大量公开数据集的发布，这些数据集在食物识别、跨模态分析和营养估计等多个领域的研究中发挥了重要作用。Food-101、VIREO Food-172、ISIA Food-500和Food2K等代表性数据集涵盖了多样化的食物类别，被广泛用于识别和分类任务。此外，Recipe1M将食物图像与文本食谱对齐，是跨模态检索和食谱生成任务的基础资源。</w:t>
      </w:r>
    </w:p>
    <w:p>
      <w:r>
        <w:t xml:space="preserve">Nutrition5k包含详细的营养标注，在推动食物营养评估研究方面发挥了重要作用。然而，其主要聚焦于西方菜肴，对中国食物等复杂菜系的覆盖有限，制约了其通用适用性。FoodSeg103是一个专为食物图像分割设计的数据集，旨在促进对食物成分的细粒度理解。MetaFood3D是一个多模态数据集，包含108个类别的637个3D食物对象，配有详细的营养信息和多样化的视觉模态。FastFood数据集从官方快餐品牌网站收集食物图像及其对应的营养信息，为营养分析及相关研究提供了有价值的数据。</w:t>
      </w:r>
    </w:p>
    <w:p>
      <w:pPr>
        <w:pStyle w:val="Heading2"/>
      </w:pPr>
      <w:r>
        <w:t xml:space="preserve">2.2 食物营养评估</w:t>
      </w:r>
    </w:p>
    <w:p>
      <w:r>
        <w:t xml:space="preserve">传统营养评估方法耗时费力，预测精度往往有限。随着计算机视觉的进步，基于AI的营养预测方法日益涌现。NR等人采用CNN自动识别食物并预测其营养信息。Swin-Nutrition提出了一种高效的非破坏性AI框架，利用Swin Transformer特征准确预测多种食物营养成分。Vinod等人将能量密度图与深度信息相结合，有效提升了卡路里估计精度。Shao等人提出通过单视角图像的3D形状重建来估计食物能量，取得了良好效果。Feng等人提出了一种融合食材信息以补充视觉特征的方法，从而提升营养预测精度。RoDE引入了多专家框架，提升了大规模食物多模态模型在营养估计等任务中的精度和效率。Ma等人提出了FBFPN——一种通过双向特征金字塔融合RGB和深度图像以提升营养估计精度的网络。</w:t>
      </w:r>
    </w:p>
    <w:p>
      <w:pPr>
        <w:pBdr>
          <w:bottom w:val="single" w:color="CCCCCC" w:sz="4"/>
        </w:pBdr>
        <w:spacing w:after="200" w:before="200"/>
      </w:pPr>
      <w:r>
        <w:t xml:space="preserve"/>
      </w:r>
    </w:p>
    <w:p>
      <w:pPr>
        <w:pStyle w:val="Heading1"/>
      </w:pPr>
      <w:bookmarkStart w:name="sec-dataset" w:id="1"/>
      <w:r>
        <w:t xml:space="preserve">3. OmniFood8K数据集构建</w:t>
      </w:r>
      <w:bookmarkEnd w:id="1"/>
    </w:p>
    <w:p>
      <w:pPr>
        <w:pStyle w:val="Heading2"/>
      </w:pPr>
      <w:r>
        <w:t xml:space="preserve">3.1 研究动机</w:t>
      </w:r>
    </w:p>
    <w:p>
      <w:r>
        <w:t xml:space="preserve">现有营养数据集主要聚焦于西方食物，对中国菜肴等复杂菜系的代表性不足，限制了其在多样化饮食背景下进行准确营养估计的适用性。为解决这些局限性，我们提出了OmniFood8K——一个用于实际营养评估的综合多模态数据集，支持营养估计、食物图像生成、食材识别和食谱生成等多样化任务。</w:t>
      </w:r>
    </w:p>
    <w:p>
      <w:pPr>
        <w:pStyle w:val="Heading2"/>
      </w:pPr>
      <w:r>
        <w:t xml:space="preserve">3.2 数据采集</w:t>
      </w:r>
    </w:p>
    <w:p>
      <w:r>
        <w:t xml:space="preserve">该数据集包含8,036个食物样本，代表了广泛消费的中国菜肴。数据从真实烹饪场景中采集，包括原料、结构化食谱、烹饪视频和成品菜肴呈现。数据采集过程（如图2所示）遵循结构化、系统化的工作流程：首先对原料进行称重和拍照，随后录制烹饪过程视频并记录文字食谱，最后在水平高度50厘米处从六个视角同步拍摄成品食物。该高度近似成人肘部高度，使设置在日常使用中既方便又实用。两台相机位于食物正上方，其余四台分别置于前、后、左、右四个方向。</w:t>
      </w:r>
    </w:p>
    <w:p>
      <w:pPr>
        <w:pStyle w:val="Heading2"/>
      </w:pPr>
      <w:r>
        <w:t xml:space="preserve">3.3 标注</w:t>
      </w:r>
    </w:p>
    <w:p>
      <w:r>
        <w:t xml:space="preserve">对于每个食物场景，首先对食材进行拍照并记录相应重量，以便精确计算营养信息。基于记录的食材重量，通过参考官方营养数据库计算每个场景的营养含量（包括热量、蛋白质、脂肪和碳水化合物），确保对每种食物营养成分的准确估计。食谱采用结构化文字描述记录，整个烹饪过程通过视频全面记录。此外，每个食谱的关键步骤均以对应图像形式捕捉，以支持多模态分析。</w:t>
      </w:r>
    </w:p>
    <w:p>
      <w:pPr>
        <w:pStyle w:val="Heading2"/>
      </w:pPr>
      <w:r>
        <w:t xml:space="preserve">3.4 数据集特性</w:t>
      </w:r>
    </w:p>
    <w:p>
      <w:r>
        <w:t xml:space="preserve">OmniFood8K为8,036个食物样本提供营养标注，并配有多样化的多模态数据（数据类型及对应应用见表2）。通过跨越整个食物制备流程，OmniFood8K成为食物计算和营养分析研究的综合资源。表1展示了OmniFood8K与现有食物数据集在多个特性上的对比。值得注意的是，OmniFood8K是首个覆盖从原料到成品整个食物制备过程的数据集。其主要特性概括如下：</w:t>
      </w:r>
    </w:p>
    <w:p>
      <w:pPr>
        <w:pStyle w:val="ListParagraph"/>
        <w:numPr>
          <w:ilvl w:val="0"/>
          <w:numId w:val="8"/>
        </w:numPr>
      </w:pPr>
      <w:r>
        <w:rPr>
          <w:b/>
          <w:bCs/>
        </w:rPr>
        <w:t xml:space="preserve">多模态性：</w:t>
      </w:r>
      <w:r>
        <w:t xml:space="preserve">OmniFood8K包含图像、结构化食谱描述、烹饪视频和详细营养标注。</w:t>
      </w:r>
    </w:p>
    <w:p>
      <w:pPr>
        <w:pStyle w:val="ListParagraph"/>
        <w:numPr>
          <w:ilvl w:val="0"/>
          <w:numId w:val="9"/>
        </w:numPr>
      </w:pPr>
      <w:r>
        <w:rPr>
          <w:b/>
          <w:bCs/>
        </w:rPr>
        <w:t xml:space="preserve">全流程覆盖：</w:t>
      </w:r>
      <w:r>
        <w:t xml:space="preserve">OmniFood8K跨越完整烹饪过程，从带标注的食材图像和重量到多视角成品食物图像，并配有食谱描述和烹饪视频。</w:t>
      </w:r>
    </w:p>
    <w:p>
      <w:pPr>
        <w:pStyle w:val="ListParagraph"/>
        <w:numPr>
          <w:ilvl w:val="0"/>
          <w:numId w:val="10"/>
        </w:numPr>
      </w:pPr>
      <w:r>
        <w:rPr>
          <w:b/>
          <w:bCs/>
        </w:rPr>
        <w:t xml:space="preserve">因果关系：</w:t>
      </w:r>
      <w:r>
        <w:t xml:space="preserve">OmniFood8K通过食谱描述和烹饪视频保留了从原料到成品的因果关系。</w:t>
      </w:r>
    </w:p>
    <w:p>
      <w:pPr>
        <w:pStyle w:val="ListParagraph"/>
        <w:numPr>
          <w:ilvl w:val="0"/>
          <w:numId w:val="11"/>
        </w:numPr>
      </w:pPr>
      <w:r>
        <w:rPr>
          <w:b/>
          <w:bCs/>
        </w:rPr>
        <w:t xml:space="preserve">准确性：</w:t>
      </w:r>
      <w:r>
        <w:t xml:space="preserve">与其他依赖网络爬取标签或大语言模型生成标注的数据集不同，OmniFood8K基于真实重量测量和标准化营养数据库计算提供标签，确保了更高的准确性。</w:t>
      </w:r>
    </w:p>
    <w:p>
      <w:pPr>
        <w:spacing w:after="80" w:before="240"/>
      </w:pPr>
      <w:r>
        <w:rPr>
          <w:b/>
          <w:bCs/>
          <w:sz w:val="22"/>
          <w:szCs w:val="22"/>
        </w:rPr>
        <w:t xml:space="preserve">表1：所提数据集与现有食物数据集的对比</w:t>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80"/>
          <w:left w:type="dxa" w:w="120"/>
          <w:bottom w:type="dxa" w:w="80"/>
          <w:right w:type="dxa" w:w="120"/>
        </w:tblCellMar>
      </w:tblPr>
      <w:tblGrid>
        <w:gridCol w:w="2000"/>
        <w:gridCol w:w="900"/>
        <w:gridCol w:w="900"/>
        <w:gridCol w:w="900"/>
        <w:gridCol w:w="900"/>
        <w:gridCol w:w="900"/>
        <w:gridCol w:w="900"/>
        <w:gridCol w:w="1160"/>
      </w:tblGrid>
      <w:tr>
        <w:trPr>
          <w:tblHeader/>
        </w:trPr>
        <w:tc>
          <w:tcPr>
            <w:tcW w:type="dxa" w:w="2000"/>
            <w:tcBorders>
              <w:top w:val="none" w:color="FFFFFF" w:sz="0"/>
              <w:left w:val="none" w:color="FFFFFF" w:sz="0"/>
              <w:bottom w:val="single" w:color="2E74B5" w:sz="6"/>
              <w:right w:val="none" w:color="FFFFFF" w:sz="0"/>
            </w:tcBorders>
          </w:tcPr>
          <w:p>
            <w:pPr>
              <w:jc w:val="center"/>
            </w:pPr>
            <w:r>
              <w:rPr>
                <w:b/>
                <w:bCs/>
                <w:sz w:val="18"/>
                <w:szCs w:val="18"/>
              </w:rPr>
              <w:t xml:space="preserve">数据集</w:t>
            </w:r>
          </w:p>
        </w:tc>
        <w:tc>
          <w:tcPr>
            <w:tcW w:type="dxa" w:w="900"/>
            <w:tcBorders>
              <w:top w:val="none" w:color="FFFFFF" w:sz="0"/>
              <w:left w:val="none" w:color="FFFFFF" w:sz="0"/>
              <w:bottom w:val="single" w:color="2E74B5" w:sz="6"/>
              <w:right w:val="none" w:color="FFFFFF" w:sz="0"/>
            </w:tcBorders>
          </w:tcPr>
          <w:p>
            <w:pPr>
              <w:jc w:val="center"/>
            </w:pPr>
            <w:r>
              <w:rPr>
                <w:b/>
                <w:bCs/>
                <w:sz w:val="18"/>
                <w:szCs w:val="18"/>
              </w:rPr>
              <w:t xml:space="preserve">类别数</w:t>
            </w:r>
          </w:p>
        </w:tc>
        <w:tc>
          <w:tcPr>
            <w:tcW w:type="dxa" w:w="900"/>
            <w:tcBorders>
              <w:top w:val="none" w:color="FFFFFF" w:sz="0"/>
              <w:left w:val="none" w:color="FFFFFF" w:sz="0"/>
              <w:bottom w:val="single" w:color="2E74B5" w:sz="6"/>
              <w:right w:val="none" w:color="FFFFFF" w:sz="0"/>
            </w:tcBorders>
          </w:tcPr>
          <w:p>
            <w:pPr>
              <w:jc w:val="center"/>
            </w:pPr>
            <w:r>
              <w:rPr>
                <w:b/>
                <w:bCs/>
                <w:sz w:val="18"/>
                <w:szCs w:val="18"/>
              </w:rPr>
              <w:t xml:space="preserve">规模</w:t>
            </w:r>
          </w:p>
        </w:tc>
        <w:tc>
          <w:tcPr>
            <w:tcW w:type="dxa" w:w="900"/>
            <w:tcBorders>
              <w:top w:val="none" w:color="FFFFFF" w:sz="0"/>
              <w:left w:val="none" w:color="FFFFFF" w:sz="0"/>
              <w:bottom w:val="single" w:color="2E74B5" w:sz="6"/>
              <w:right w:val="none" w:color="FFFFFF" w:sz="0"/>
            </w:tcBorders>
          </w:tcPr>
          <w:p>
            <w:pPr>
              <w:jc w:val="center"/>
            </w:pPr>
            <w:r>
              <w:rPr>
                <w:b/>
                <w:bCs/>
                <w:sz w:val="18"/>
                <w:szCs w:val="18"/>
              </w:rPr>
              <w:t xml:space="preserve">食材图像</w:t>
            </w:r>
          </w:p>
        </w:tc>
        <w:tc>
          <w:tcPr>
            <w:tcW w:type="dxa" w:w="900"/>
            <w:tcBorders>
              <w:top w:val="none" w:color="FFFFFF" w:sz="0"/>
              <w:left w:val="none" w:color="FFFFFF" w:sz="0"/>
              <w:bottom w:val="single" w:color="2E74B5" w:sz="6"/>
              <w:right w:val="none" w:color="FFFFFF" w:sz="0"/>
            </w:tcBorders>
          </w:tcPr>
          <w:p>
            <w:pPr>
              <w:jc w:val="center"/>
            </w:pPr>
            <w:r>
              <w:rPr>
                <w:b/>
                <w:bCs/>
                <w:sz w:val="18"/>
                <w:szCs w:val="18"/>
              </w:rPr>
              <w:t xml:space="preserve">食物图像</w:t>
            </w:r>
          </w:p>
        </w:tc>
        <w:tc>
          <w:tcPr>
            <w:tcW w:type="dxa" w:w="900"/>
            <w:tcBorders>
              <w:top w:val="none" w:color="FFFFFF" w:sz="0"/>
              <w:left w:val="none" w:color="FFFFFF" w:sz="0"/>
              <w:bottom w:val="single" w:color="2E74B5" w:sz="6"/>
              <w:right w:val="none" w:color="FFFFFF" w:sz="0"/>
            </w:tcBorders>
          </w:tcPr>
          <w:p>
            <w:pPr>
              <w:jc w:val="center"/>
            </w:pPr>
            <w:r>
              <w:rPr>
                <w:b/>
                <w:bCs/>
                <w:sz w:val="18"/>
                <w:szCs w:val="18"/>
              </w:rPr>
              <w:t xml:space="preserve">多视角</w:t>
            </w:r>
          </w:p>
        </w:tc>
        <w:tc>
          <w:tcPr>
            <w:tcW w:type="dxa" w:w="900"/>
            <w:tcBorders>
              <w:top w:val="none" w:color="FFFFFF" w:sz="0"/>
              <w:left w:val="none" w:color="FFFFFF" w:sz="0"/>
              <w:bottom w:val="single" w:color="2E74B5" w:sz="6"/>
              <w:right w:val="none" w:color="FFFFFF" w:sz="0"/>
            </w:tcBorders>
          </w:tcPr>
          <w:p>
            <w:pPr>
              <w:jc w:val="center"/>
            </w:pPr>
            <w:r>
              <w:rPr>
                <w:b/>
                <w:bCs/>
                <w:sz w:val="18"/>
                <w:szCs w:val="18"/>
              </w:rPr>
              <w:t xml:space="preserve">食谱</w:t>
            </w:r>
          </w:p>
        </w:tc>
        <w:tc>
          <w:tcPr>
            <w:tcW w:type="dxa" w:w="1160"/>
            <w:tcBorders>
              <w:top w:val="none" w:color="FFFFFF" w:sz="0"/>
              <w:left w:val="none" w:color="FFFFFF" w:sz="0"/>
              <w:bottom w:val="single" w:color="2E74B5" w:sz="6"/>
              <w:right w:val="none" w:color="FFFFFF" w:sz="0"/>
            </w:tcBorders>
          </w:tcPr>
          <w:p>
            <w:pPr>
              <w:jc w:val="center"/>
            </w:pPr>
            <w:r>
              <w:rPr>
                <w:b/>
                <w:bCs/>
                <w:sz w:val="18"/>
                <w:szCs w:val="18"/>
              </w:rPr>
              <w:t xml:space="preserve">营养信息</w:t>
            </w:r>
          </w:p>
        </w:tc>
      </w:tr>
      <w:tr>
        <w:tc>
          <w:tcPr>
            <w:tcW w:type="dxa" w:w="2000"/>
            <w:tcBorders>
              <w:top w:val="none" w:color="FFFFFF" w:sz="0"/>
              <w:left w:val="none" w:color="FFFFFF" w:sz="0"/>
              <w:bottom w:val="none" w:color="FFFFFF" w:sz="0"/>
              <w:right w:val="none" w:color="FFFFFF" w:sz="0"/>
            </w:tcBorders>
          </w:tcPr>
          <w:p>
            <w:pPr>
              <w:jc w:val="left"/>
            </w:pPr>
            <w:r>
              <w:rPr>
                <w:b w:val="false"/>
                <w:bCs w:val="false"/>
                <w:color w:val="000000"/>
                <w:sz w:val="18"/>
                <w:szCs w:val="18"/>
              </w:rPr>
              <w:t xml:space="preserve">Food-101</w:t>
            </w:r>
          </w:p>
        </w:tc>
        <w:tc>
          <w:tcPr>
            <w:tcW w:type="dxa" w:w="900"/>
            <w:tcBorders>
              <w:top w:val="none" w:color="FFFFFF" w:sz="0"/>
              <w:left w:val="none" w:color="FFFFFF" w:sz="0"/>
              <w:bottom w:val="none" w:color="FFFFFF" w:sz="0"/>
              <w:right w:val="none" w:color="FFFFFF" w:sz="0"/>
            </w:tcBorders>
          </w:tcPr>
          <w:p>
            <w:pPr>
              <w:jc w:val="center"/>
            </w:pPr>
            <w:r>
              <w:rPr>
                <w:b w:val="false"/>
                <w:bCs w:val="false"/>
                <w:color w:val="000000"/>
                <w:sz w:val="18"/>
                <w:szCs w:val="18"/>
              </w:rPr>
              <w:t xml:space="preserve">101</w:t>
            </w:r>
          </w:p>
        </w:tc>
        <w:tc>
          <w:tcPr>
            <w:tcW w:type="dxa" w:w="900"/>
            <w:tcBorders>
              <w:top w:val="none" w:color="FFFFFF" w:sz="0"/>
              <w:left w:val="none" w:color="FFFFFF" w:sz="0"/>
              <w:bottom w:val="none" w:color="FFFFFF" w:sz="0"/>
              <w:right w:val="none" w:color="FFFFFF" w:sz="0"/>
            </w:tcBorders>
          </w:tcPr>
          <w:p>
            <w:pPr>
              <w:jc w:val="center"/>
            </w:pPr>
            <w:r>
              <w:rPr>
                <w:b w:val="false"/>
                <w:bCs w:val="false"/>
                <w:color w:val="000000"/>
                <w:sz w:val="18"/>
                <w:szCs w:val="18"/>
              </w:rPr>
              <w:t xml:space="preserve">101,000</w:t>
            </w:r>
          </w:p>
        </w:tc>
        <w:tc>
          <w:tcPr>
            <w:tcW w:type="dxa" w:w="900"/>
            <w:tcBorders>
              <w:top w:val="none" w:color="FFFFFF" w:sz="0"/>
              <w:left w:val="none" w:color="FFFFFF" w:sz="0"/>
              <w:bottom w:val="none" w:color="FFFFFF" w:sz="0"/>
              <w:right w:val="none" w:color="FFFFFF" w:sz="0"/>
            </w:tcBorders>
          </w:tcPr>
          <w:p>
            <w:pPr>
              <w:jc w:val="center"/>
            </w:pPr>
            <w:r>
              <w:rPr>
                <w:b w:val="false"/>
                <w:bCs w:val="false"/>
                <w:color w:val="000000"/>
                <w:sz w:val="18"/>
                <w:szCs w:val="18"/>
              </w:rPr>
              <w:t xml:space="preserve">—</w:t>
            </w:r>
          </w:p>
        </w:tc>
        <w:tc>
          <w:tcPr>
            <w:tcW w:type="dxa" w:w="900"/>
            <w:tcBorders>
              <w:top w:val="none" w:color="FFFFFF" w:sz="0"/>
              <w:left w:val="none" w:color="FFFFFF" w:sz="0"/>
              <w:bottom w:val="none" w:color="FFFFFF" w:sz="0"/>
              <w:right w:val="none" w:color="FFFFFF" w:sz="0"/>
            </w:tcBorders>
          </w:tcPr>
          <w:p>
            <w:pPr>
              <w:jc w:val="center"/>
            </w:pPr>
            <w:r>
              <w:rPr>
                <w:b w:val="false"/>
                <w:bCs w:val="false"/>
                <w:color w:val="000000"/>
                <w:sz w:val="18"/>
                <w:szCs w:val="18"/>
              </w:rPr>
              <w:t xml:space="preserve">✓</w:t>
            </w:r>
          </w:p>
        </w:tc>
        <w:tc>
          <w:tcPr>
            <w:tcW w:type="dxa" w:w="900"/>
            <w:tcBorders>
              <w:top w:val="none" w:color="FFFFFF" w:sz="0"/>
              <w:left w:val="none" w:color="FFFFFF" w:sz="0"/>
              <w:bottom w:val="none" w:color="FFFFFF" w:sz="0"/>
              <w:right w:val="none" w:color="FFFFFF" w:sz="0"/>
            </w:tcBorders>
          </w:tcPr>
          <w:p>
            <w:pPr>
              <w:jc w:val="center"/>
            </w:pPr>
            <w:r>
              <w:rPr>
                <w:b w:val="false"/>
                <w:bCs w:val="false"/>
                <w:color w:val="000000"/>
                <w:sz w:val="18"/>
                <w:szCs w:val="18"/>
              </w:rPr>
              <w:t xml:space="preserve">—</w:t>
            </w:r>
          </w:p>
        </w:tc>
        <w:tc>
          <w:tcPr>
            <w:tcW w:type="dxa" w:w="900"/>
            <w:tcBorders>
              <w:top w:val="none" w:color="FFFFFF" w:sz="0"/>
              <w:left w:val="none" w:color="FFFFFF" w:sz="0"/>
              <w:bottom w:val="none" w:color="FFFFFF" w:sz="0"/>
              <w:right w:val="none" w:color="FFFFFF" w:sz="0"/>
            </w:tcBorders>
          </w:tcPr>
          <w:p>
            <w:pPr>
              <w:jc w:val="center"/>
            </w:pPr>
            <w:r>
              <w:rPr>
                <w:b w:val="false"/>
                <w:bCs w:val="false"/>
                <w:color w:val="000000"/>
                <w:sz w:val="18"/>
                <w:szCs w:val="18"/>
              </w:rPr>
              <w:t xml:space="preserve">—</w:t>
            </w:r>
          </w:p>
        </w:tc>
        <w:tc>
          <w:tcPr>
            <w:tcW w:type="dxa" w:w="1160"/>
            <w:tcBorders>
              <w:top w:val="none" w:color="FFFFFF" w:sz="0"/>
              <w:left w:val="none" w:color="FFFFFF" w:sz="0"/>
              <w:bottom w:val="none" w:color="FFFFFF" w:sz="0"/>
              <w:right w:val="none" w:color="FFFFFF" w:sz="0"/>
            </w:tcBorders>
          </w:tcPr>
          <w:p>
            <w:pPr>
              <w:jc w:val="center"/>
            </w:pPr>
            <w:r>
              <w:rPr>
                <w:b w:val="false"/>
                <w:bCs w:val="false"/>
                <w:color w:val="000000"/>
                <w:sz w:val="18"/>
                <w:szCs w:val="18"/>
              </w:rPr>
              <w:t xml:space="preserve">—</w:t>
            </w:r>
          </w:p>
        </w:tc>
      </w:tr>
      <w:tr>
        <w:tc>
          <w:tcPr>
            <w:tcW w:type="dxa" w:w="2000"/>
            <w:tcBorders>
              <w:top w:val="none" w:color="FFFFFF" w:sz="0"/>
              <w:left w:val="none" w:color="FFFFFF" w:sz="0"/>
              <w:bottom w:val="none" w:color="FFFFFF" w:sz="0"/>
              <w:right w:val="none" w:color="FFFFFF" w:sz="0"/>
            </w:tcBorders>
          </w:tcPr>
          <w:p>
            <w:pPr>
              <w:jc w:val="left"/>
            </w:pPr>
            <w:r>
              <w:rPr>
                <w:b w:val="false"/>
                <w:bCs w:val="false"/>
                <w:color w:val="000000"/>
                <w:sz w:val="18"/>
                <w:szCs w:val="18"/>
              </w:rPr>
              <w:t xml:space="preserve">VIREO Food-172</w:t>
            </w:r>
          </w:p>
        </w:tc>
        <w:tc>
          <w:tcPr>
            <w:tcW w:type="dxa" w:w="900"/>
            <w:tcBorders>
              <w:top w:val="none" w:color="FFFFFF" w:sz="0"/>
              <w:left w:val="none" w:color="FFFFFF" w:sz="0"/>
              <w:bottom w:val="none" w:color="FFFFFF" w:sz="0"/>
              <w:right w:val="none" w:color="FFFFFF" w:sz="0"/>
            </w:tcBorders>
          </w:tcPr>
          <w:p>
            <w:pPr>
              <w:jc w:val="center"/>
            </w:pPr>
            <w:r>
              <w:rPr>
                <w:b w:val="false"/>
                <w:bCs w:val="false"/>
                <w:color w:val="000000"/>
                <w:sz w:val="18"/>
                <w:szCs w:val="18"/>
              </w:rPr>
              <w:t xml:space="preserve">172</w:t>
            </w:r>
          </w:p>
        </w:tc>
        <w:tc>
          <w:tcPr>
            <w:tcW w:type="dxa" w:w="900"/>
            <w:tcBorders>
              <w:top w:val="none" w:color="FFFFFF" w:sz="0"/>
              <w:left w:val="none" w:color="FFFFFF" w:sz="0"/>
              <w:bottom w:val="none" w:color="FFFFFF" w:sz="0"/>
              <w:right w:val="none" w:color="FFFFFF" w:sz="0"/>
            </w:tcBorders>
          </w:tcPr>
          <w:p>
            <w:pPr>
              <w:jc w:val="center"/>
            </w:pPr>
            <w:r>
              <w:rPr>
                <w:b w:val="false"/>
                <w:bCs w:val="false"/>
                <w:color w:val="000000"/>
                <w:sz w:val="18"/>
                <w:szCs w:val="18"/>
              </w:rPr>
              <w:t xml:space="preserve">110,241</w:t>
            </w:r>
          </w:p>
        </w:tc>
        <w:tc>
          <w:tcPr>
            <w:tcW w:type="dxa" w:w="900"/>
            <w:tcBorders>
              <w:top w:val="none" w:color="FFFFFF" w:sz="0"/>
              <w:left w:val="none" w:color="FFFFFF" w:sz="0"/>
              <w:bottom w:val="none" w:color="FFFFFF" w:sz="0"/>
              <w:right w:val="none" w:color="FFFFFF" w:sz="0"/>
            </w:tcBorders>
          </w:tcPr>
          <w:p>
            <w:pPr>
              <w:jc w:val="center"/>
            </w:pPr>
            <w:r>
              <w:rPr>
                <w:b w:val="false"/>
                <w:bCs w:val="false"/>
                <w:color w:val="000000"/>
                <w:sz w:val="18"/>
                <w:szCs w:val="18"/>
              </w:rPr>
              <w:t xml:space="preserve">—</w:t>
            </w:r>
          </w:p>
        </w:tc>
        <w:tc>
          <w:tcPr>
            <w:tcW w:type="dxa" w:w="900"/>
            <w:tcBorders>
              <w:top w:val="none" w:color="FFFFFF" w:sz="0"/>
              <w:left w:val="none" w:color="FFFFFF" w:sz="0"/>
              <w:bottom w:val="none" w:color="FFFFFF" w:sz="0"/>
              <w:right w:val="none" w:color="FFFFFF" w:sz="0"/>
            </w:tcBorders>
          </w:tcPr>
          <w:p>
            <w:pPr>
              <w:jc w:val="center"/>
            </w:pPr>
            <w:r>
              <w:rPr>
                <w:b w:val="false"/>
                <w:bCs w:val="false"/>
                <w:color w:val="000000"/>
                <w:sz w:val="18"/>
                <w:szCs w:val="18"/>
              </w:rPr>
              <w:t xml:space="preserve">✓</w:t>
            </w:r>
          </w:p>
        </w:tc>
        <w:tc>
          <w:tcPr>
            <w:tcW w:type="dxa" w:w="900"/>
            <w:tcBorders>
              <w:top w:val="none" w:color="FFFFFF" w:sz="0"/>
              <w:left w:val="none" w:color="FFFFFF" w:sz="0"/>
              <w:bottom w:val="none" w:color="FFFFFF" w:sz="0"/>
              <w:right w:val="none" w:color="FFFFFF" w:sz="0"/>
            </w:tcBorders>
          </w:tcPr>
          <w:p>
            <w:pPr>
              <w:jc w:val="center"/>
            </w:pPr>
            <w:r>
              <w:rPr>
                <w:b w:val="false"/>
                <w:bCs w:val="false"/>
                <w:color w:val="000000"/>
                <w:sz w:val="18"/>
                <w:szCs w:val="18"/>
              </w:rPr>
              <w:t xml:space="preserve">—</w:t>
            </w:r>
          </w:p>
        </w:tc>
        <w:tc>
          <w:tcPr>
            <w:tcW w:type="dxa" w:w="900"/>
            <w:tcBorders>
              <w:top w:val="none" w:color="FFFFFF" w:sz="0"/>
              <w:left w:val="none" w:color="FFFFFF" w:sz="0"/>
              <w:bottom w:val="none" w:color="FFFFFF" w:sz="0"/>
              <w:right w:val="none" w:color="FFFFFF" w:sz="0"/>
            </w:tcBorders>
          </w:tcPr>
          <w:p>
            <w:pPr>
              <w:jc w:val="center"/>
            </w:pPr>
            <w:r>
              <w:rPr>
                <w:b w:val="false"/>
                <w:bCs w:val="false"/>
                <w:color w:val="000000"/>
                <w:sz w:val="18"/>
                <w:szCs w:val="18"/>
              </w:rPr>
              <w:t xml:space="preserve">✓</w:t>
            </w:r>
          </w:p>
        </w:tc>
        <w:tc>
          <w:tcPr>
            <w:tcW w:type="dxa" w:w="1160"/>
            <w:tcBorders>
              <w:top w:val="none" w:color="FFFFFF" w:sz="0"/>
              <w:left w:val="none" w:color="FFFFFF" w:sz="0"/>
              <w:bottom w:val="none" w:color="FFFFFF" w:sz="0"/>
              <w:right w:val="none" w:color="FFFFFF" w:sz="0"/>
            </w:tcBorders>
          </w:tcPr>
          <w:p>
            <w:pPr>
              <w:jc w:val="center"/>
            </w:pPr>
            <w:r>
              <w:rPr>
                <w:b w:val="false"/>
                <w:bCs w:val="false"/>
                <w:color w:val="000000"/>
                <w:sz w:val="18"/>
                <w:szCs w:val="18"/>
              </w:rPr>
              <w:t xml:space="preserve">—</w:t>
            </w:r>
          </w:p>
        </w:tc>
      </w:tr>
      <w:tr>
        <w:tc>
          <w:tcPr>
            <w:tcW w:type="dxa" w:w="2000"/>
            <w:tcBorders>
              <w:top w:val="none" w:color="FFFFFF" w:sz="0"/>
              <w:left w:val="none" w:color="FFFFFF" w:sz="0"/>
              <w:bottom w:val="none" w:color="FFFFFF" w:sz="0"/>
              <w:right w:val="none" w:color="FFFFFF" w:sz="0"/>
            </w:tcBorders>
          </w:tcPr>
          <w:p>
            <w:pPr>
              <w:jc w:val="left"/>
            </w:pPr>
            <w:r>
              <w:rPr>
                <w:b w:val="false"/>
                <w:bCs w:val="false"/>
                <w:color w:val="000000"/>
                <w:sz w:val="18"/>
                <w:szCs w:val="18"/>
              </w:rPr>
              <w:t xml:space="preserve">Recipe1M</w:t>
            </w:r>
          </w:p>
        </w:tc>
        <w:tc>
          <w:tcPr>
            <w:tcW w:type="dxa" w:w="900"/>
            <w:tcBorders>
              <w:top w:val="none" w:color="FFFFFF" w:sz="0"/>
              <w:left w:val="none" w:color="FFFFFF" w:sz="0"/>
              <w:bottom w:val="none" w:color="FFFFFF" w:sz="0"/>
              <w:right w:val="none" w:color="FFFFFF" w:sz="0"/>
            </w:tcBorders>
          </w:tcPr>
          <w:p>
            <w:pPr>
              <w:jc w:val="center"/>
            </w:pPr>
            <w:r>
              <w:rPr>
                <w:b w:val="false"/>
                <w:bCs w:val="false"/>
                <w:color w:val="000000"/>
                <w:sz w:val="18"/>
                <w:szCs w:val="18"/>
              </w:rPr>
              <w:t xml:space="preserve">1480</w:t>
            </w:r>
          </w:p>
        </w:tc>
        <w:tc>
          <w:tcPr>
            <w:tcW w:type="dxa" w:w="900"/>
            <w:tcBorders>
              <w:top w:val="none" w:color="FFFFFF" w:sz="0"/>
              <w:left w:val="none" w:color="FFFFFF" w:sz="0"/>
              <w:bottom w:val="none" w:color="FFFFFF" w:sz="0"/>
              <w:right w:val="none" w:color="FFFFFF" w:sz="0"/>
            </w:tcBorders>
          </w:tcPr>
          <w:p>
            <w:pPr>
              <w:jc w:val="center"/>
            </w:pPr>
            <w:r>
              <w:rPr>
                <w:b w:val="false"/>
                <w:bCs w:val="false"/>
                <w:color w:val="000000"/>
                <w:sz w:val="18"/>
                <w:szCs w:val="18"/>
              </w:rPr>
              <w:t xml:space="preserve">1,047,000</w:t>
            </w:r>
          </w:p>
        </w:tc>
        <w:tc>
          <w:tcPr>
            <w:tcW w:type="dxa" w:w="900"/>
            <w:tcBorders>
              <w:top w:val="none" w:color="FFFFFF" w:sz="0"/>
              <w:left w:val="none" w:color="FFFFFF" w:sz="0"/>
              <w:bottom w:val="none" w:color="FFFFFF" w:sz="0"/>
              <w:right w:val="none" w:color="FFFFFF" w:sz="0"/>
            </w:tcBorders>
          </w:tcPr>
          <w:p>
            <w:pPr>
              <w:jc w:val="center"/>
            </w:pPr>
            <w:r>
              <w:rPr>
                <w:b w:val="false"/>
                <w:bCs w:val="false"/>
                <w:color w:val="000000"/>
                <w:sz w:val="18"/>
                <w:szCs w:val="18"/>
              </w:rPr>
              <w:t xml:space="preserve">—</w:t>
            </w:r>
          </w:p>
        </w:tc>
        <w:tc>
          <w:tcPr>
            <w:tcW w:type="dxa" w:w="900"/>
            <w:tcBorders>
              <w:top w:val="none" w:color="FFFFFF" w:sz="0"/>
              <w:left w:val="none" w:color="FFFFFF" w:sz="0"/>
              <w:bottom w:val="none" w:color="FFFFFF" w:sz="0"/>
              <w:right w:val="none" w:color="FFFFFF" w:sz="0"/>
            </w:tcBorders>
          </w:tcPr>
          <w:p>
            <w:pPr>
              <w:jc w:val="center"/>
            </w:pPr>
            <w:r>
              <w:rPr>
                <w:b w:val="false"/>
                <w:bCs w:val="false"/>
                <w:color w:val="000000"/>
                <w:sz w:val="18"/>
                <w:szCs w:val="18"/>
              </w:rPr>
              <w:t xml:space="preserve">✓</w:t>
            </w:r>
          </w:p>
        </w:tc>
        <w:tc>
          <w:tcPr>
            <w:tcW w:type="dxa" w:w="900"/>
            <w:tcBorders>
              <w:top w:val="none" w:color="FFFFFF" w:sz="0"/>
              <w:left w:val="none" w:color="FFFFFF" w:sz="0"/>
              <w:bottom w:val="none" w:color="FFFFFF" w:sz="0"/>
              <w:right w:val="none" w:color="FFFFFF" w:sz="0"/>
            </w:tcBorders>
          </w:tcPr>
          <w:p>
            <w:pPr>
              <w:jc w:val="center"/>
            </w:pPr>
            <w:r>
              <w:rPr>
                <w:b w:val="false"/>
                <w:bCs w:val="false"/>
                <w:color w:val="000000"/>
                <w:sz w:val="18"/>
                <w:szCs w:val="18"/>
              </w:rPr>
              <w:t xml:space="preserve">—</w:t>
            </w:r>
          </w:p>
        </w:tc>
        <w:tc>
          <w:tcPr>
            <w:tcW w:type="dxa" w:w="900"/>
            <w:tcBorders>
              <w:top w:val="none" w:color="FFFFFF" w:sz="0"/>
              <w:left w:val="none" w:color="FFFFFF" w:sz="0"/>
              <w:bottom w:val="none" w:color="FFFFFF" w:sz="0"/>
              <w:right w:val="none" w:color="FFFFFF" w:sz="0"/>
            </w:tcBorders>
          </w:tcPr>
          <w:p>
            <w:pPr>
              <w:jc w:val="center"/>
            </w:pPr>
            <w:r>
              <w:rPr>
                <w:b w:val="false"/>
                <w:bCs w:val="false"/>
                <w:color w:val="000000"/>
                <w:sz w:val="18"/>
                <w:szCs w:val="18"/>
              </w:rPr>
              <w:t xml:space="preserve">✓</w:t>
            </w:r>
          </w:p>
        </w:tc>
        <w:tc>
          <w:tcPr>
            <w:tcW w:type="dxa" w:w="1160"/>
            <w:tcBorders>
              <w:top w:val="none" w:color="FFFFFF" w:sz="0"/>
              <w:left w:val="none" w:color="FFFFFF" w:sz="0"/>
              <w:bottom w:val="none" w:color="FFFFFF" w:sz="0"/>
              <w:right w:val="none" w:color="FFFFFF" w:sz="0"/>
            </w:tcBorders>
          </w:tcPr>
          <w:p>
            <w:pPr>
              <w:jc w:val="center"/>
            </w:pPr>
            <w:r>
              <w:rPr>
                <w:b w:val="false"/>
                <w:bCs w:val="false"/>
                <w:color w:val="000000"/>
                <w:sz w:val="18"/>
                <w:szCs w:val="18"/>
              </w:rPr>
              <w:t xml:space="preserve">—</w:t>
            </w:r>
          </w:p>
        </w:tc>
      </w:tr>
      <w:tr>
        <w:tc>
          <w:tcPr>
            <w:tcW w:type="dxa" w:w="2000"/>
            <w:tcBorders>
              <w:top w:val="none" w:color="FFFFFF" w:sz="0"/>
              <w:left w:val="none" w:color="FFFFFF" w:sz="0"/>
              <w:bottom w:val="none" w:color="FFFFFF" w:sz="0"/>
              <w:right w:val="none" w:color="FFFFFF" w:sz="0"/>
            </w:tcBorders>
          </w:tcPr>
          <w:p>
            <w:pPr>
              <w:jc w:val="left"/>
            </w:pPr>
            <w:r>
              <w:rPr>
                <w:b w:val="false"/>
                <w:bCs w:val="false"/>
                <w:color w:val="000000"/>
                <w:sz w:val="18"/>
                <w:szCs w:val="18"/>
              </w:rPr>
              <w:t xml:space="preserve">Nutrition5k</w:t>
            </w:r>
          </w:p>
        </w:tc>
        <w:tc>
          <w:tcPr>
            <w:tcW w:type="dxa" w:w="900"/>
            <w:tcBorders>
              <w:top w:val="none" w:color="FFFFFF" w:sz="0"/>
              <w:left w:val="none" w:color="FFFFFF" w:sz="0"/>
              <w:bottom w:val="none" w:color="FFFFFF" w:sz="0"/>
              <w:right w:val="none" w:color="FFFFFF" w:sz="0"/>
            </w:tcBorders>
          </w:tcPr>
          <w:p>
            <w:pPr>
              <w:jc w:val="center"/>
            </w:pPr>
            <w:r>
              <w:rPr>
                <w:b w:val="false"/>
                <w:bCs w:val="false"/>
                <w:color w:val="000000"/>
                <w:sz w:val="18"/>
                <w:szCs w:val="18"/>
              </w:rPr>
              <w:t xml:space="preserve">—</w:t>
            </w:r>
          </w:p>
        </w:tc>
        <w:tc>
          <w:tcPr>
            <w:tcW w:type="dxa" w:w="900"/>
            <w:tcBorders>
              <w:top w:val="none" w:color="FFFFFF" w:sz="0"/>
              <w:left w:val="none" w:color="FFFFFF" w:sz="0"/>
              <w:bottom w:val="none" w:color="FFFFFF" w:sz="0"/>
              <w:right w:val="none" w:color="FFFFFF" w:sz="0"/>
            </w:tcBorders>
          </w:tcPr>
          <w:p>
            <w:pPr>
              <w:jc w:val="center"/>
            </w:pPr>
            <w:r>
              <w:rPr>
                <w:b w:val="false"/>
                <w:bCs w:val="false"/>
                <w:color w:val="000000"/>
                <w:sz w:val="18"/>
                <w:szCs w:val="18"/>
              </w:rPr>
              <w:t xml:space="preserve">5,066</w:t>
            </w:r>
          </w:p>
        </w:tc>
        <w:tc>
          <w:tcPr>
            <w:tcW w:type="dxa" w:w="900"/>
            <w:tcBorders>
              <w:top w:val="none" w:color="FFFFFF" w:sz="0"/>
              <w:left w:val="none" w:color="FFFFFF" w:sz="0"/>
              <w:bottom w:val="none" w:color="FFFFFF" w:sz="0"/>
              <w:right w:val="none" w:color="FFFFFF" w:sz="0"/>
            </w:tcBorders>
          </w:tcPr>
          <w:p>
            <w:pPr>
              <w:jc w:val="center"/>
            </w:pPr>
            <w:r>
              <w:rPr>
                <w:b w:val="false"/>
                <w:bCs w:val="false"/>
                <w:color w:val="000000"/>
                <w:sz w:val="18"/>
                <w:szCs w:val="18"/>
              </w:rPr>
              <w:t xml:space="preserve">—</w:t>
            </w:r>
          </w:p>
        </w:tc>
        <w:tc>
          <w:tcPr>
            <w:tcW w:type="dxa" w:w="900"/>
            <w:tcBorders>
              <w:top w:val="none" w:color="FFFFFF" w:sz="0"/>
              <w:left w:val="none" w:color="FFFFFF" w:sz="0"/>
              <w:bottom w:val="none" w:color="FFFFFF" w:sz="0"/>
              <w:right w:val="none" w:color="FFFFFF" w:sz="0"/>
            </w:tcBorders>
          </w:tcPr>
          <w:p>
            <w:pPr>
              <w:jc w:val="center"/>
            </w:pPr>
            <w:r>
              <w:rPr>
                <w:b w:val="false"/>
                <w:bCs w:val="false"/>
                <w:color w:val="000000"/>
                <w:sz w:val="18"/>
                <w:szCs w:val="18"/>
              </w:rPr>
              <w:t xml:space="preserve">✓</w:t>
            </w:r>
          </w:p>
        </w:tc>
        <w:tc>
          <w:tcPr>
            <w:tcW w:type="dxa" w:w="900"/>
            <w:tcBorders>
              <w:top w:val="none" w:color="FFFFFF" w:sz="0"/>
              <w:left w:val="none" w:color="FFFFFF" w:sz="0"/>
              <w:bottom w:val="none" w:color="FFFFFF" w:sz="0"/>
              <w:right w:val="none" w:color="FFFFFF" w:sz="0"/>
            </w:tcBorders>
          </w:tcPr>
          <w:p>
            <w:pPr>
              <w:jc w:val="center"/>
            </w:pPr>
            <w:r>
              <w:rPr>
                <w:b w:val="false"/>
                <w:bCs w:val="false"/>
                <w:color w:val="000000"/>
                <w:sz w:val="18"/>
                <w:szCs w:val="18"/>
              </w:rPr>
              <w:t xml:space="preserve">✓</w:t>
            </w:r>
          </w:p>
        </w:tc>
        <w:tc>
          <w:tcPr>
            <w:tcW w:type="dxa" w:w="900"/>
            <w:tcBorders>
              <w:top w:val="none" w:color="FFFFFF" w:sz="0"/>
              <w:left w:val="none" w:color="FFFFFF" w:sz="0"/>
              <w:bottom w:val="none" w:color="FFFFFF" w:sz="0"/>
              <w:right w:val="none" w:color="FFFFFF" w:sz="0"/>
            </w:tcBorders>
          </w:tcPr>
          <w:p>
            <w:pPr>
              <w:jc w:val="center"/>
            </w:pPr>
            <w:r>
              <w:rPr>
                <w:b w:val="false"/>
                <w:bCs w:val="false"/>
                <w:color w:val="000000"/>
                <w:sz w:val="18"/>
                <w:szCs w:val="18"/>
              </w:rPr>
              <w:t xml:space="preserve">—</w:t>
            </w:r>
          </w:p>
        </w:tc>
        <w:tc>
          <w:tcPr>
            <w:tcW w:type="dxa" w:w="1160"/>
            <w:tcBorders>
              <w:top w:val="none" w:color="FFFFFF" w:sz="0"/>
              <w:left w:val="none" w:color="FFFFFF" w:sz="0"/>
              <w:bottom w:val="none" w:color="FFFFFF" w:sz="0"/>
              <w:right w:val="none" w:color="FFFFFF" w:sz="0"/>
            </w:tcBorders>
          </w:tcPr>
          <w:p>
            <w:pPr>
              <w:jc w:val="center"/>
            </w:pPr>
            <w:r>
              <w:rPr>
                <w:b w:val="false"/>
                <w:bCs w:val="false"/>
                <w:color w:val="000000"/>
                <w:sz w:val="18"/>
                <w:szCs w:val="18"/>
              </w:rPr>
              <w:t xml:space="preserve">✓</w:t>
            </w:r>
          </w:p>
        </w:tc>
      </w:tr>
      <w:tr>
        <w:tc>
          <w:tcPr>
            <w:tcW w:type="dxa" w:w="2000"/>
            <w:tcBorders>
              <w:top w:val="none" w:color="FFFFFF" w:sz="0"/>
              <w:left w:val="none" w:color="FFFFFF" w:sz="0"/>
              <w:bottom w:val="none" w:color="FFFFFF" w:sz="0"/>
              <w:right w:val="none" w:color="FFFFFF" w:sz="0"/>
            </w:tcBorders>
          </w:tcPr>
          <w:p>
            <w:pPr>
              <w:jc w:val="left"/>
            </w:pPr>
            <w:r>
              <w:rPr>
                <w:b w:val="false"/>
                <w:bCs w:val="false"/>
                <w:color w:val="000000"/>
                <w:sz w:val="18"/>
                <w:szCs w:val="18"/>
              </w:rPr>
              <w:t xml:space="preserve">MetaFood3D</w:t>
            </w:r>
          </w:p>
        </w:tc>
        <w:tc>
          <w:tcPr>
            <w:tcW w:type="dxa" w:w="900"/>
            <w:tcBorders>
              <w:top w:val="none" w:color="FFFFFF" w:sz="0"/>
              <w:left w:val="none" w:color="FFFFFF" w:sz="0"/>
              <w:bottom w:val="none" w:color="FFFFFF" w:sz="0"/>
              <w:right w:val="none" w:color="FFFFFF" w:sz="0"/>
            </w:tcBorders>
          </w:tcPr>
          <w:p>
            <w:pPr>
              <w:jc w:val="center"/>
            </w:pPr>
            <w:r>
              <w:rPr>
                <w:b w:val="false"/>
                <w:bCs w:val="false"/>
                <w:color w:val="000000"/>
                <w:sz w:val="18"/>
                <w:szCs w:val="18"/>
              </w:rPr>
              <w:t xml:space="preserve">108</w:t>
            </w:r>
          </w:p>
        </w:tc>
        <w:tc>
          <w:tcPr>
            <w:tcW w:type="dxa" w:w="900"/>
            <w:tcBorders>
              <w:top w:val="none" w:color="FFFFFF" w:sz="0"/>
              <w:left w:val="none" w:color="FFFFFF" w:sz="0"/>
              <w:bottom w:val="none" w:color="FFFFFF" w:sz="0"/>
              <w:right w:val="none" w:color="FFFFFF" w:sz="0"/>
            </w:tcBorders>
          </w:tcPr>
          <w:p>
            <w:pPr>
              <w:jc w:val="center"/>
            </w:pPr>
            <w:r>
              <w:rPr>
                <w:b w:val="false"/>
                <w:bCs w:val="false"/>
                <w:color w:val="000000"/>
                <w:sz w:val="18"/>
                <w:szCs w:val="18"/>
              </w:rPr>
              <w:t xml:space="preserve">637</w:t>
            </w:r>
          </w:p>
        </w:tc>
        <w:tc>
          <w:tcPr>
            <w:tcW w:type="dxa" w:w="900"/>
            <w:tcBorders>
              <w:top w:val="none" w:color="FFFFFF" w:sz="0"/>
              <w:left w:val="none" w:color="FFFFFF" w:sz="0"/>
              <w:bottom w:val="none" w:color="FFFFFF" w:sz="0"/>
              <w:right w:val="none" w:color="FFFFFF" w:sz="0"/>
            </w:tcBorders>
          </w:tcPr>
          <w:p>
            <w:pPr>
              <w:jc w:val="center"/>
            </w:pPr>
            <w:r>
              <w:rPr>
                <w:b w:val="false"/>
                <w:bCs w:val="false"/>
                <w:color w:val="000000"/>
                <w:sz w:val="18"/>
                <w:szCs w:val="18"/>
              </w:rPr>
              <w:t xml:space="preserve">—</w:t>
            </w:r>
          </w:p>
        </w:tc>
        <w:tc>
          <w:tcPr>
            <w:tcW w:type="dxa" w:w="900"/>
            <w:tcBorders>
              <w:top w:val="none" w:color="FFFFFF" w:sz="0"/>
              <w:left w:val="none" w:color="FFFFFF" w:sz="0"/>
              <w:bottom w:val="none" w:color="FFFFFF" w:sz="0"/>
              <w:right w:val="none" w:color="FFFFFF" w:sz="0"/>
            </w:tcBorders>
          </w:tcPr>
          <w:p>
            <w:pPr>
              <w:jc w:val="center"/>
            </w:pPr>
            <w:r>
              <w:rPr>
                <w:b w:val="false"/>
                <w:bCs w:val="false"/>
                <w:color w:val="000000"/>
                <w:sz w:val="18"/>
                <w:szCs w:val="18"/>
              </w:rPr>
              <w:t xml:space="preserve">✓</w:t>
            </w:r>
          </w:p>
        </w:tc>
        <w:tc>
          <w:tcPr>
            <w:tcW w:type="dxa" w:w="900"/>
            <w:tcBorders>
              <w:top w:val="none" w:color="FFFFFF" w:sz="0"/>
              <w:left w:val="none" w:color="FFFFFF" w:sz="0"/>
              <w:bottom w:val="none" w:color="FFFFFF" w:sz="0"/>
              <w:right w:val="none" w:color="FFFFFF" w:sz="0"/>
            </w:tcBorders>
          </w:tcPr>
          <w:p>
            <w:pPr>
              <w:jc w:val="center"/>
            </w:pPr>
            <w:r>
              <w:rPr>
                <w:b w:val="false"/>
                <w:bCs w:val="false"/>
                <w:color w:val="000000"/>
                <w:sz w:val="18"/>
                <w:szCs w:val="18"/>
              </w:rPr>
              <w:t xml:space="preserve">✓</w:t>
            </w:r>
          </w:p>
        </w:tc>
        <w:tc>
          <w:tcPr>
            <w:tcW w:type="dxa" w:w="900"/>
            <w:tcBorders>
              <w:top w:val="none" w:color="FFFFFF" w:sz="0"/>
              <w:left w:val="none" w:color="FFFFFF" w:sz="0"/>
              <w:bottom w:val="none" w:color="FFFFFF" w:sz="0"/>
              <w:right w:val="none" w:color="FFFFFF" w:sz="0"/>
            </w:tcBorders>
          </w:tcPr>
          <w:p>
            <w:pPr>
              <w:jc w:val="center"/>
            </w:pPr>
            <w:r>
              <w:rPr>
                <w:b w:val="false"/>
                <w:bCs w:val="false"/>
                <w:color w:val="000000"/>
                <w:sz w:val="18"/>
                <w:szCs w:val="18"/>
              </w:rPr>
              <w:t xml:space="preserve">—</w:t>
            </w:r>
          </w:p>
        </w:tc>
        <w:tc>
          <w:tcPr>
            <w:tcW w:type="dxa" w:w="1160"/>
            <w:tcBorders>
              <w:top w:val="none" w:color="FFFFFF" w:sz="0"/>
              <w:left w:val="none" w:color="FFFFFF" w:sz="0"/>
              <w:bottom w:val="none" w:color="FFFFFF" w:sz="0"/>
              <w:right w:val="none" w:color="FFFFFF" w:sz="0"/>
            </w:tcBorders>
          </w:tcPr>
          <w:p>
            <w:pPr>
              <w:jc w:val="center"/>
            </w:pPr>
            <w:r>
              <w:rPr>
                <w:b w:val="false"/>
                <w:bCs w:val="false"/>
                <w:color w:val="000000"/>
                <w:sz w:val="18"/>
                <w:szCs w:val="18"/>
              </w:rPr>
              <w:t xml:space="preserve">✓</w:t>
            </w:r>
          </w:p>
        </w:tc>
      </w:tr>
      <w:tr>
        <w:tc>
          <w:tcPr>
            <w:tcW w:type="dxa" w:w="2000"/>
            <w:tcBorders>
              <w:top w:val="none" w:color="FFFFFF" w:sz="0"/>
              <w:left w:val="none" w:color="FFFFFF" w:sz="0"/>
              <w:bottom w:val="none" w:color="FFFFFF" w:sz="0"/>
              <w:right w:val="none" w:color="FFFFFF" w:sz="0"/>
            </w:tcBorders>
            <w:shd w:fill="EBF3FB" w:val="clear"/>
          </w:tcPr>
          <w:p>
            <w:pPr>
              <w:jc w:val="left"/>
            </w:pPr>
            <w:r>
              <w:rPr>
                <w:b/>
                <w:bCs/>
                <w:color w:val="1F3864"/>
                <w:sz w:val="18"/>
                <w:szCs w:val="18"/>
              </w:rPr>
              <w:t xml:space="preserve">OmniFood8K（本文）</w:t>
            </w:r>
          </w:p>
        </w:tc>
        <w:tc>
          <w:tcPr>
            <w:tcW w:type="dxa" w:w="900"/>
            <w:tcBorders>
              <w:top w:val="none" w:color="FFFFFF" w:sz="0"/>
              <w:left w:val="none" w:color="FFFFFF" w:sz="0"/>
              <w:bottom w:val="none" w:color="FFFFFF" w:sz="0"/>
              <w:right w:val="none" w:color="FFFFFF" w:sz="0"/>
            </w:tcBorders>
            <w:shd w:fill="EBF3FB" w:val="clear"/>
          </w:tcPr>
          <w:p>
            <w:pPr>
              <w:jc w:val="center"/>
            </w:pPr>
            <w:r>
              <w:rPr>
                <w:b/>
                <w:bCs/>
                <w:color w:val="1F3864"/>
                <w:sz w:val="18"/>
                <w:szCs w:val="18"/>
              </w:rPr>
              <w:t xml:space="preserve">165</w:t>
            </w:r>
          </w:p>
        </w:tc>
        <w:tc>
          <w:tcPr>
            <w:tcW w:type="dxa" w:w="900"/>
            <w:tcBorders>
              <w:top w:val="none" w:color="FFFFFF" w:sz="0"/>
              <w:left w:val="none" w:color="FFFFFF" w:sz="0"/>
              <w:bottom w:val="none" w:color="FFFFFF" w:sz="0"/>
              <w:right w:val="none" w:color="FFFFFF" w:sz="0"/>
            </w:tcBorders>
            <w:shd w:fill="EBF3FB" w:val="clear"/>
          </w:tcPr>
          <w:p>
            <w:pPr>
              <w:jc w:val="center"/>
            </w:pPr>
            <w:r>
              <w:rPr>
                <w:b/>
                <w:bCs/>
                <w:color w:val="1F3864"/>
                <w:sz w:val="18"/>
                <w:szCs w:val="18"/>
              </w:rPr>
              <w:t xml:space="preserve">8,036</w:t>
            </w:r>
          </w:p>
        </w:tc>
        <w:tc>
          <w:tcPr>
            <w:tcW w:type="dxa" w:w="900"/>
            <w:tcBorders>
              <w:top w:val="none" w:color="FFFFFF" w:sz="0"/>
              <w:left w:val="none" w:color="FFFFFF" w:sz="0"/>
              <w:bottom w:val="none" w:color="FFFFFF" w:sz="0"/>
              <w:right w:val="none" w:color="FFFFFF" w:sz="0"/>
            </w:tcBorders>
            <w:shd w:fill="EBF3FB" w:val="clear"/>
          </w:tcPr>
          <w:p>
            <w:pPr>
              <w:jc w:val="center"/>
            </w:pPr>
            <w:r>
              <w:rPr>
                <w:b/>
                <w:bCs/>
                <w:color w:val="1F3864"/>
                <w:sz w:val="18"/>
                <w:szCs w:val="18"/>
              </w:rPr>
              <w:t xml:space="preserve">✓</w:t>
            </w:r>
          </w:p>
        </w:tc>
        <w:tc>
          <w:tcPr>
            <w:tcW w:type="dxa" w:w="900"/>
            <w:tcBorders>
              <w:top w:val="none" w:color="FFFFFF" w:sz="0"/>
              <w:left w:val="none" w:color="FFFFFF" w:sz="0"/>
              <w:bottom w:val="none" w:color="FFFFFF" w:sz="0"/>
              <w:right w:val="none" w:color="FFFFFF" w:sz="0"/>
            </w:tcBorders>
            <w:shd w:fill="EBF3FB" w:val="clear"/>
          </w:tcPr>
          <w:p>
            <w:pPr>
              <w:jc w:val="center"/>
            </w:pPr>
            <w:r>
              <w:rPr>
                <w:b/>
                <w:bCs/>
                <w:color w:val="1F3864"/>
                <w:sz w:val="18"/>
                <w:szCs w:val="18"/>
              </w:rPr>
              <w:t xml:space="preserve">✓</w:t>
            </w:r>
          </w:p>
        </w:tc>
        <w:tc>
          <w:tcPr>
            <w:tcW w:type="dxa" w:w="900"/>
            <w:tcBorders>
              <w:top w:val="none" w:color="FFFFFF" w:sz="0"/>
              <w:left w:val="none" w:color="FFFFFF" w:sz="0"/>
              <w:bottom w:val="none" w:color="FFFFFF" w:sz="0"/>
              <w:right w:val="none" w:color="FFFFFF" w:sz="0"/>
            </w:tcBorders>
            <w:shd w:fill="EBF3FB" w:val="clear"/>
          </w:tcPr>
          <w:p>
            <w:pPr>
              <w:jc w:val="center"/>
            </w:pPr>
            <w:r>
              <w:rPr>
                <w:b/>
                <w:bCs/>
                <w:color w:val="1F3864"/>
                <w:sz w:val="18"/>
                <w:szCs w:val="18"/>
              </w:rPr>
              <w:t xml:space="preserve">✓</w:t>
            </w:r>
          </w:p>
        </w:tc>
        <w:tc>
          <w:tcPr>
            <w:tcW w:type="dxa" w:w="900"/>
            <w:tcBorders>
              <w:top w:val="none" w:color="FFFFFF" w:sz="0"/>
              <w:left w:val="none" w:color="FFFFFF" w:sz="0"/>
              <w:bottom w:val="none" w:color="FFFFFF" w:sz="0"/>
              <w:right w:val="none" w:color="FFFFFF" w:sz="0"/>
            </w:tcBorders>
            <w:shd w:fill="EBF3FB" w:val="clear"/>
          </w:tcPr>
          <w:p>
            <w:pPr>
              <w:jc w:val="center"/>
            </w:pPr>
            <w:r>
              <w:rPr>
                <w:b/>
                <w:bCs/>
                <w:color w:val="1F3864"/>
                <w:sz w:val="18"/>
                <w:szCs w:val="18"/>
              </w:rPr>
              <w:t xml:space="preserve">✓</w:t>
            </w:r>
          </w:p>
        </w:tc>
        <w:tc>
          <w:tcPr>
            <w:tcW w:type="dxa" w:w="1160"/>
            <w:tcBorders>
              <w:top w:val="none" w:color="FFFFFF" w:sz="0"/>
              <w:left w:val="none" w:color="FFFFFF" w:sz="0"/>
              <w:bottom w:val="none" w:color="FFFFFF" w:sz="0"/>
              <w:right w:val="none" w:color="FFFFFF" w:sz="0"/>
            </w:tcBorders>
            <w:shd w:fill="EBF3FB" w:val="clear"/>
          </w:tcPr>
          <w:p>
            <w:pPr>
              <w:jc w:val="center"/>
            </w:pPr>
            <w:r>
              <w:rPr>
                <w:b/>
                <w:bCs/>
                <w:color w:val="1F3864"/>
                <w:sz w:val="18"/>
                <w:szCs w:val="18"/>
              </w:rPr>
              <w:t xml:space="preserve">✓</w:t>
            </w:r>
          </w:p>
        </w:tc>
      </w:tr>
      <w:tr>
        <w:tc>
          <w:tcPr>
            <w:tcW w:type="dxa" w:w="2000"/>
            <w:tcBorders>
              <w:top w:val="none" w:color="FFFFFF" w:sz="0"/>
              <w:left w:val="none" w:color="FFFFFF" w:sz="0"/>
              <w:bottom w:val="none" w:color="FFFFFF" w:sz="0"/>
              <w:right w:val="none" w:color="FFFFFF" w:sz="0"/>
            </w:tcBorders>
            <w:shd w:fill="EBF3FB" w:val="clear"/>
          </w:tcPr>
          <w:p>
            <w:pPr>
              <w:jc w:val="left"/>
            </w:pPr>
            <w:r>
              <w:rPr>
                <w:b/>
                <w:bCs/>
                <w:color w:val="1F3864"/>
                <w:sz w:val="18"/>
                <w:szCs w:val="18"/>
              </w:rPr>
              <w:t xml:space="preserve">NutritionSynth-115K（本文）</w:t>
            </w:r>
          </w:p>
        </w:tc>
        <w:tc>
          <w:tcPr>
            <w:tcW w:type="dxa" w:w="900"/>
            <w:tcBorders>
              <w:top w:val="none" w:color="FFFFFF" w:sz="0"/>
              <w:left w:val="none" w:color="FFFFFF" w:sz="0"/>
              <w:bottom w:val="none" w:color="FFFFFF" w:sz="0"/>
              <w:right w:val="none" w:color="FFFFFF" w:sz="0"/>
            </w:tcBorders>
            <w:shd w:fill="EBF3FB" w:val="clear"/>
          </w:tcPr>
          <w:p>
            <w:pPr>
              <w:jc w:val="center"/>
            </w:pPr>
            <w:r>
              <w:rPr>
                <w:b/>
                <w:bCs/>
                <w:color w:val="1F3864"/>
                <w:sz w:val="18"/>
                <w:szCs w:val="18"/>
              </w:rPr>
              <w:t xml:space="preserve">165</w:t>
            </w:r>
          </w:p>
        </w:tc>
        <w:tc>
          <w:tcPr>
            <w:tcW w:type="dxa" w:w="900"/>
            <w:tcBorders>
              <w:top w:val="none" w:color="FFFFFF" w:sz="0"/>
              <w:left w:val="none" w:color="FFFFFF" w:sz="0"/>
              <w:bottom w:val="none" w:color="FFFFFF" w:sz="0"/>
              <w:right w:val="none" w:color="FFFFFF" w:sz="0"/>
            </w:tcBorders>
            <w:shd w:fill="EBF3FB" w:val="clear"/>
          </w:tcPr>
          <w:p>
            <w:pPr>
              <w:jc w:val="center"/>
            </w:pPr>
            <w:r>
              <w:rPr>
                <w:b/>
                <w:bCs/>
                <w:color w:val="1F3864"/>
                <w:sz w:val="18"/>
                <w:szCs w:val="18"/>
              </w:rPr>
              <w:t xml:space="preserve">115,000</w:t>
            </w:r>
          </w:p>
        </w:tc>
        <w:tc>
          <w:tcPr>
            <w:tcW w:type="dxa" w:w="900"/>
            <w:tcBorders>
              <w:top w:val="none" w:color="FFFFFF" w:sz="0"/>
              <w:left w:val="none" w:color="FFFFFF" w:sz="0"/>
              <w:bottom w:val="none" w:color="FFFFFF" w:sz="0"/>
              <w:right w:val="none" w:color="FFFFFF" w:sz="0"/>
            </w:tcBorders>
            <w:shd w:fill="EBF3FB" w:val="clear"/>
          </w:tcPr>
          <w:p>
            <w:pPr>
              <w:jc w:val="center"/>
            </w:pPr>
            <w:r>
              <w:rPr>
                <w:b/>
                <w:bCs/>
                <w:color w:val="1F3864"/>
                <w:sz w:val="18"/>
                <w:szCs w:val="18"/>
              </w:rPr>
              <w:t xml:space="preserve">✓</w:t>
            </w:r>
          </w:p>
        </w:tc>
        <w:tc>
          <w:tcPr>
            <w:tcW w:type="dxa" w:w="900"/>
            <w:tcBorders>
              <w:top w:val="none" w:color="FFFFFF" w:sz="0"/>
              <w:left w:val="none" w:color="FFFFFF" w:sz="0"/>
              <w:bottom w:val="none" w:color="FFFFFF" w:sz="0"/>
              <w:right w:val="none" w:color="FFFFFF" w:sz="0"/>
            </w:tcBorders>
            <w:shd w:fill="EBF3FB" w:val="clear"/>
          </w:tcPr>
          <w:p>
            <w:pPr>
              <w:jc w:val="center"/>
            </w:pPr>
            <w:r>
              <w:rPr>
                <w:b/>
                <w:bCs/>
                <w:color w:val="1F3864"/>
                <w:sz w:val="18"/>
                <w:szCs w:val="18"/>
              </w:rPr>
              <w:t xml:space="preserve">✓</w:t>
            </w:r>
          </w:p>
        </w:tc>
        <w:tc>
          <w:tcPr>
            <w:tcW w:type="dxa" w:w="900"/>
            <w:tcBorders>
              <w:top w:val="none" w:color="FFFFFF" w:sz="0"/>
              <w:left w:val="none" w:color="FFFFFF" w:sz="0"/>
              <w:bottom w:val="none" w:color="FFFFFF" w:sz="0"/>
              <w:right w:val="none" w:color="FFFFFF" w:sz="0"/>
            </w:tcBorders>
            <w:shd w:fill="EBF3FB" w:val="clear"/>
          </w:tcPr>
          <w:p>
            <w:pPr>
              <w:jc w:val="center"/>
            </w:pPr>
            <w:r>
              <w:rPr>
                <w:b/>
                <w:bCs/>
                <w:color w:val="1F3864"/>
                <w:sz w:val="18"/>
                <w:szCs w:val="18"/>
              </w:rPr>
              <w:t xml:space="preserve">—</w:t>
            </w:r>
          </w:p>
        </w:tc>
        <w:tc>
          <w:tcPr>
            <w:tcW w:type="dxa" w:w="900"/>
            <w:tcBorders>
              <w:top w:val="none" w:color="FFFFFF" w:sz="0"/>
              <w:left w:val="none" w:color="FFFFFF" w:sz="0"/>
              <w:bottom w:val="none" w:color="FFFFFF" w:sz="0"/>
              <w:right w:val="none" w:color="FFFFFF" w:sz="0"/>
            </w:tcBorders>
            <w:shd w:fill="EBF3FB" w:val="clear"/>
          </w:tcPr>
          <w:p>
            <w:pPr>
              <w:jc w:val="center"/>
            </w:pPr>
            <w:r>
              <w:rPr>
                <w:b/>
                <w:bCs/>
                <w:color w:val="1F3864"/>
                <w:sz w:val="18"/>
                <w:szCs w:val="18"/>
              </w:rPr>
              <w:t xml:space="preserve">✓</w:t>
            </w:r>
          </w:p>
        </w:tc>
        <w:tc>
          <w:tcPr>
            <w:tcW w:type="dxa" w:w="1160"/>
            <w:tcBorders>
              <w:top w:val="none" w:color="FFFFFF" w:sz="0"/>
              <w:left w:val="none" w:color="FFFFFF" w:sz="0"/>
              <w:bottom w:val="none" w:color="FFFFFF" w:sz="0"/>
              <w:right w:val="none" w:color="FFFFFF" w:sz="0"/>
            </w:tcBorders>
            <w:shd w:fill="EBF3FB" w:val="clear"/>
          </w:tcPr>
          <w:p>
            <w:pPr>
              <w:jc w:val="center"/>
            </w:pPr>
            <w:r>
              <w:rPr>
                <w:b/>
                <w:bCs/>
                <w:color w:val="1F3864"/>
                <w:sz w:val="18"/>
                <w:szCs w:val="18"/>
              </w:rPr>
              <w:t xml:space="preserve">✓</w:t>
            </w:r>
          </w:p>
        </w:tc>
      </w:tr>
    </w:tbl>
    <w:p>
      <w:pPr>
        <w:pStyle w:val="Heading2"/>
      </w:pPr>
      <w:r>
        <w:t xml:space="preserve">3.5 NutritionSynth-115K</w:t>
      </w:r>
    </w:p>
    <w:p>
      <w:r>
        <w:t xml:space="preserve">我们对OmniFood8K食物图像进行前景分割以分离单个食物项目。这些分割后的项目随后按照原始比例进行裁剪或重新组合，使合成样本能够忠实反映每道菜肴的营养成分。通过这一过程，我们构建了一个大规模可控合成数据集——NutritionSynth-115K，包含115,000张具有精确营养标注的图像。</w:t>
      </w:r>
    </w:p>
    <w:p>
      <w:pPr>
        <w:pBdr>
          <w:bottom w:val="single" w:color="CCCCCC" w:sz="4"/>
        </w:pBdr>
        <w:spacing w:after="200" w:before="200"/>
      </w:pPr>
      <w:r>
        <w:t xml:space="preserve"/>
      </w:r>
    </w:p>
    <w:p>
      <w:pPr>
        <w:pStyle w:val="Heading1"/>
      </w:pPr>
      <w:bookmarkStart w:name="sec-method" w:id="1"/>
      <w:r>
        <w:t xml:space="preserve">4. 方法</w:t>
      </w:r>
      <w:bookmarkEnd w:id="1"/>
    </w:p>
    <w:p>
      <w:r>
        <w:t xml:space="preserve">所提方法的整体架构如图3所示。单张RGB图像首先输入深度估计模型生成初始深度图，随后使用所提尺度偏移残差适配器（SSRA）模块进行全局和局部校正精化。RGB图像和精化后的深度图用于提取多尺度特征，这些特征由频率对齐融合模块（FAFM）通过多模态表示的频率域对齐进行融合。最后，掩码预测头（MPH）预测营养信息，形成端到端的营养估计框架。</w:t>
      </w:r>
    </w:p>
    <w:p>
      <w:pPr>
        <w:pStyle w:val="Heading2"/>
      </w:pPr>
      <w:r>
        <w:t xml:space="preserve">4.1 尺度偏移残差适配器（SSRA）</w:t>
      </w:r>
    </w:p>
    <w:p>
      <w:r>
        <w:t xml:space="preserve">为确保在日常场景中的实际适用性，我们专注于从单张RGB图像进行营养估计。由于RGB图像本身缺乏显式深度线索，我们采用单目深度估计模型推断深度信息。为进一步减轻估计误差，我们设计了轻量级尺度偏移残差适配器（SSRA），高效精化全局和局部结构。</w:t>
      </w:r>
    </w:p>
    <w:p>
      <w:r>
        <w:t xml:space="preserve">具体而言，在全局层面，我们引入可学习的缩放因子α和偏移参数β，对预测深度图d_mono的整体分布进行对齐：</w:t>
      </w:r>
    </w:p>
    <w:p>
      <w:pPr>
        <w:spacing w:after="60" w:before="120"/>
        <w:jc w:val="center"/>
      </w:pPr>
      <w:r>
        <w:rPr>
          <w:i/>
          <w:iCs/>
          <w:sz w:val="22"/>
          <w:szCs w:val="22"/>
        </w:rPr>
        <w:t xml:space="preserve">d_global = α · d_mono + β　　（公式1）</w:t>
      </w:r>
    </w:p>
    <w:p>
      <w:r>
        <w:t xml:space="preserve">该步骤有效缓解了单目深度预测中常见的尺度模糊和偏移误差问题。在此基础上，采用浅层卷积残差精化模块f_θ(·)增强局部结构细节并修正几何畸变：</w:t>
      </w:r>
    </w:p>
    <w:p>
      <w:pPr>
        <w:spacing w:after="60" w:before="60"/>
        <w:jc w:val="center"/>
      </w:pPr>
      <w:r>
        <w:rPr>
          <w:i/>
          <w:iCs/>
          <w:sz w:val="22"/>
          <w:szCs w:val="22"/>
        </w:rPr>
        <w:t xml:space="preserve">d_res = f_θ(d_global)　　（公式2）</w:t>
      </w:r>
    </w:p>
    <w:p>
      <w:r>
        <w:t xml:space="preserve">最终适配深度图为：</w:t>
      </w:r>
    </w:p>
    <w:p>
      <w:pPr>
        <w:spacing w:after="120" w:before="60"/>
        <w:jc w:val="center"/>
      </w:pPr>
      <w:r>
        <w:rPr>
          <w:i/>
          <w:iCs/>
          <w:sz w:val="22"/>
          <w:szCs w:val="22"/>
        </w:rPr>
        <w:t xml:space="preserve">d_out = d_global + d_res　　（公式3）</w:t>
      </w:r>
    </w:p>
    <w:p>
      <w:r>
        <w:t xml:space="preserve">通过将全局对齐与局部精化相结合，所提SSRA在保证整体深度估计一致性的同时提升了局部精度，从而增强了营养估计任务的准确性。</w:t>
      </w:r>
    </w:p>
    <w:p>
      <w:pPr>
        <w:pStyle w:val="Heading2"/>
      </w:pPr>
      <w:r>
        <w:t xml:space="preserve">4.2 频率对齐融合模块（FAFM）</w:t>
      </w:r>
    </w:p>
    <w:p>
      <w:r>
        <w:t xml:space="preserve">为有效整合互补的RGB和深度信息同时保持特征一致性，我们提出了频率对齐融合模块（FAFM）。该模块融合多频率特征，并通过模态间对齐损失强制实现跨模态一致性。</w:t>
      </w:r>
    </w:p>
    <w:p>
      <w:r>
        <w:t xml:space="preserve">给定RGB和深度特征图r, d ∈ R^(C×H×W)，该模块首先应用二维快速傅里叶变换（FFT）获得频率表示R_f = F(r)和D_f = F(d)。基于预定义频率阈值κ，构建低频掩码M_L以分离低频（全局结构）和高频（局部细节）分量：</w:t>
      </w:r>
    </w:p>
    <w:p>
      <w:pPr>
        <w:spacing w:after="60" w:before="120"/>
        <w:jc w:val="center"/>
      </w:pPr>
      <w:r>
        <w:rPr>
          <w:i/>
          <w:iCs/>
          <w:sz w:val="22"/>
          <w:szCs w:val="22"/>
        </w:rPr>
        <w:t xml:space="preserve">R_L = F⁻¹(R_f ⊙ M_L),  R_H = F⁻¹(R_f ⊙ (1 − M_L))　　（公式4）</w:t>
      </w:r>
    </w:p>
    <w:p>
      <w:pPr>
        <w:spacing w:after="60" w:before="60"/>
        <w:jc w:val="center"/>
      </w:pPr>
      <w:r>
        <w:rPr>
          <w:i/>
          <w:iCs/>
          <w:sz w:val="22"/>
          <w:szCs w:val="22"/>
        </w:rPr>
        <w:t xml:space="preserve">D_L = F⁻¹(D_f ⊙ M_L),  D_H = F⁻¹(D_f ⊙ (1 − M_L))　　（公式5）</w:t>
      </w:r>
    </w:p>
    <w:p>
      <w:r>
        <w:t xml:space="preserve">来自两种模态的高频和低频分量通过逐元素相加进行融合：</w:t>
      </w:r>
    </w:p>
    <w:p>
      <w:pPr>
        <w:spacing w:after="60" w:before="60"/>
        <w:jc w:val="center"/>
      </w:pPr>
      <w:r>
        <w:rPr>
          <w:i/>
          <w:iCs/>
          <w:sz w:val="22"/>
          <w:szCs w:val="22"/>
        </w:rPr>
        <w:t xml:space="preserve">F_H = R_H + D_H,  F_L = R_L + D_L　　（公式6）</w:t>
      </w:r>
    </w:p>
    <w:p>
      <w:r>
        <w:t xml:space="preserve">融合后的高频和低频特征沿通道维度拼接，并通过可学习卷积层自适应压缩整合，生成最终跨模态特征表示：</w:t>
      </w:r>
    </w:p>
    <w:p>
      <w:pPr>
        <w:spacing w:after="120" w:before="60"/>
        <w:jc w:val="center"/>
      </w:pPr>
      <w:r>
        <w:rPr>
          <w:i/>
          <w:iCs/>
          <w:sz w:val="22"/>
          <w:szCs w:val="22"/>
        </w:rPr>
        <w:t xml:space="preserve">O = Conv([F_H, F_L])　　（公式7）</w:t>
      </w:r>
    </w:p>
    <w:p>
      <w:r>
        <w:t xml:space="preserve">在该设计中，高频分量增强纹理和局部细节，而低频分量保留全局结构，实现多频融合。</w:t>
      </w:r>
    </w:p>
    <w:p>
      <w:r>
        <w:t xml:space="preserve">为增强RGB和深度特征之间的语义一致性，我们引入模态间对齐损失L_align：</w:t>
      </w:r>
    </w:p>
    <w:p>
      <w:pPr>
        <w:spacing w:after="120" w:before="120"/>
        <w:jc w:val="center"/>
      </w:pPr>
      <w:r>
        <w:rPr>
          <w:i/>
          <w:iCs/>
          <w:sz w:val="22"/>
          <w:szCs w:val="22"/>
        </w:rPr>
        <w:t xml:space="preserve">L_align = −(1/N) Σᵢ log[exp(sim(fᵢʳ, fᵢᵈ)/τ) / Σⱼ exp(sim(fᵢʳ, fⱼᵈ)/τ)]　　（公式8）</w:t>
      </w:r>
    </w:p>
    <w:p>
      <w:r>
        <w:t xml:space="preserve">其中fᵢʳ和fᵢᵈ分别是第i个样本在RGB和深度模态中的全局特征向量，sim(·,·)表示余弦相似度，N为批大小，τ为温度参数。该损失促使同一样本跨模态特征相互靠近，同时将不同样本的特征分离，从而改善后续融合的跨模态表示。</w:t>
      </w:r>
    </w:p>
    <w:p>
      <w:pPr>
        <w:pStyle w:val="Heading2"/>
      </w:pPr>
      <w:r>
        <w:t xml:space="preserve">4.3 掩码预测头（MPH）</w:t>
      </w:r>
    </w:p>
    <w:p>
      <w:r>
        <w:t xml:space="preserve">为充分利用多尺度特征并强调关键食材区域，我们提出了掩码预测头（MPH）。该模块以来自不同来源的特征图为输入，包括多尺度RGB特征和语义特征。首先，MPH对每个特征图应用卷积操作和自适应平均池化，提取高维表示并将空间维度统一到固定大小，确保后续融合操作的可控性和稳定性。接下来，MPH采用跨注意力机制实现RGB和语义特征之间的信息交互，使模型能够捕捉不同模态间的相关性。随后进行门控融合，进一步对融合特征进行重加权以突出最关键的通道。为进一步增强对关键食材区域的关注，MPH引入动态通道掩码（Channel Mask），自动选择最具信息量的通道，从而在融合过程中保留与目标营养信息最相关的特征。最后，RGB和语义特征通过全局融合模块整合，经全局池化和全连接层输出预测的营养值。</w:t>
      </w:r>
    </w:p>
    <w:p>
      <w:pPr>
        <w:pStyle w:val="Heading2"/>
      </w:pPr>
      <w:r>
        <w:t xml:space="preserve">4.4 损失函数</w:t>
      </w:r>
    </w:p>
    <w:p>
      <w:r>
        <w:t xml:space="preserve">在营养预测任务中，我们采用动态任务加权损失进行营养估计，根据当前预测难度动态调整任务权重。营养预测损失定义为：</w:t>
      </w:r>
    </w:p>
    <w:p>
      <w:pPr>
        <w:spacing w:after="60" w:before="120"/>
        <w:jc w:val="center"/>
      </w:pPr>
      <w:r>
        <w:rPr>
          <w:i/>
          <w:iCs/>
          <w:sz w:val="22"/>
          <w:szCs w:val="22"/>
        </w:rPr>
        <w:t xml:space="preserve">L_nutri = Σᵢ wᵢ · PMAE(nutri[i])　　（公式9）</w:t>
      </w:r>
    </w:p>
    <w:p>
      <w:r>
        <w:t xml:space="preserve">其中n为营养成分数量，wᵢ为第i个营养任务的动态更新权重，PMAE表示百分比平均绝对误差。具体而言，每个任务i对应一种营养成分，如热量、质量、脂肪、碳水化合物或蛋白质。动态权重通过KPI指标根据任务难度更新：</w:t>
      </w:r>
    </w:p>
    <w:p>
      <w:pPr>
        <w:spacing w:after="60" w:before="60"/>
        <w:jc w:val="center"/>
      </w:pPr>
      <w:r>
        <w:rPr>
          <w:i/>
          <w:iCs/>
          <w:sz w:val="22"/>
          <w:szCs w:val="22"/>
        </w:rPr>
        <w:t xml:space="preserve">KPIᵢ = 1 / (1 − PMAE(nutri[i]))　　（公式10a）</w:t>
      </w:r>
    </w:p>
    <w:p>
      <w:pPr>
        <w:spacing w:after="120" w:before="60"/>
        <w:jc w:val="center"/>
      </w:pPr>
      <w:r>
        <w:rPr>
          <w:i/>
          <w:iCs/>
          <w:sz w:val="22"/>
          <w:szCs w:val="22"/>
        </w:rPr>
        <w:t xml:space="preserve">wᵢ⁽ᵗ⁾ = α · KPIᵢ⁽ᵗ⁾ + (1 − α) · wᵢ⁽ᵗ⁻¹⁾　　（公式10b）</w:t>
      </w:r>
    </w:p>
    <w:p>
      <w:r>
        <w:t xml:space="preserve">其中t表示训练迭代次数，α为控制更新动量的平滑因子，在实验中经验性地设置为0.3。</w:t>
      </w:r>
    </w:p>
    <w:p>
      <w:r>
        <w:t xml:space="preserve">为增强跨模态表示一致性，我们进一步引入模态间对齐损失L_align（公式8），应用于融合后的RGB-深度特征。最终，营养预测模型的总损失定义为：</w:t>
      </w:r>
    </w:p>
    <w:p>
      <w:pPr>
        <w:spacing w:after="120" w:before="120"/>
        <w:jc w:val="center"/>
      </w:pPr>
      <w:r>
        <w:rPr>
          <w:i/>
          <w:iCs/>
          <w:sz w:val="22"/>
          <w:szCs w:val="22"/>
        </w:rPr>
        <w:t xml:space="preserve">L_total = L_nutri + λ · L_align　　（公式11）</w:t>
      </w:r>
    </w:p>
    <w:p>
      <w:r>
        <w:t xml:space="preserve">其中λ平衡模态间对齐损失的贡献。该公式实现了营养预测和跨模态特征对齐的联合优化，从而提升模型在多模态融合中的预测性能。</w:t>
      </w:r>
    </w:p>
    <w:p>
      <w:pPr>
        <w:pBdr>
          <w:bottom w:val="single" w:color="CCCCCC" w:sz="4"/>
        </w:pBdr>
        <w:spacing w:after="200" w:before="200"/>
      </w:pPr>
      <w:r>
        <w:t xml:space="preserve"/>
      </w:r>
    </w:p>
    <w:p>
      <w:pPr>
        <w:pStyle w:val="Heading1"/>
      </w:pPr>
      <w:bookmarkStart w:name="sec-experiments" w:id="1"/>
      <w:r>
        <w:t xml:space="preserve">5. 实验</w:t>
      </w:r>
      <w:bookmarkEnd w:id="1"/>
    </w:p>
    <w:p>
      <w:pPr>
        <w:pStyle w:val="Heading2"/>
      </w:pPr>
      <w:r>
        <w:t xml:space="preserve">5.1 实验设置</w:t>
      </w:r>
    </w:p>
    <w:p>
      <w:pPr>
        <w:pStyle w:val="Heading3"/>
      </w:pPr>
      <w:r>
        <w:t xml:space="preserve">1）评估指标</w:t>
      </w:r>
    </w:p>
    <w:p>
      <w:r>
        <w:t xml:space="preserve">采用百分比平均绝对误差（PMAE）评估我们方法的预测性能。该指标衡量预测值与真实值之间的相对偏差，数值越小表示预测越准确。PMAE定义为：</w:t>
      </w:r>
    </w:p>
    <w:p>
      <w:pPr>
        <w:spacing w:after="60" w:before="120"/>
        <w:jc w:val="center"/>
      </w:pPr>
      <w:r>
        <w:rPr>
          <w:i/>
          <w:iCs/>
          <w:sz w:val="22"/>
          <w:szCs w:val="22"/>
        </w:rPr>
        <w:t xml:space="preserve">MAE = (1/N) Σᵢ |yₜ − yₚ|　　（公式12）</w:t>
      </w:r>
    </w:p>
    <w:p>
      <w:pPr>
        <w:spacing w:after="120" w:before="60"/>
        <w:jc w:val="center"/>
      </w:pPr>
      <w:r>
        <w:rPr>
          <w:i/>
          <w:iCs/>
          <w:sz w:val="22"/>
          <w:szCs w:val="22"/>
        </w:rPr>
        <w:t xml:space="preserve">PMAE = MAE / [(1/N) Σᵢ yₜ] × 100%　　（公式13）</w:t>
      </w:r>
    </w:p>
    <w:p>
      <w:r>
        <w:t xml:space="preserve">其中yₜ表示真实值，yₚ表示预测值，N表示样本总数。数值越小表示预测精度越高、模型性能越好。</w:t>
      </w:r>
    </w:p>
    <w:p>
      <w:pPr>
        <w:pStyle w:val="Heading3"/>
      </w:pPr>
      <w:r>
        <w:t xml:space="preserve">2）基线方法</w:t>
      </w:r>
    </w:p>
    <w:p>
      <w:r>
        <w:t xml:space="preserve">为评估所提方法的有效性，我们与近期最先进方法进行了对比。在OmniFood8K数据集上，我们选取了包括InceptionV3、ResNet-50、ResNet-101、DenseNet-121、DenseNet-161、EfficientNet、MobileNetV3、Swin-Transformer、ConvNeXt和ConvNeXt V2在内的代表性模型。在Nutrition5k数据集上，我们与Google-Nutrition、Portion-Nutrition、Coarse-to-Fine Nutrition、Swin-Nutrition、DPF-Nutrition、RGB-D Net、Domain Adaptation-Nutrition、IMIR-Net和FBFPN等近期方法进行了对比，同时与CMX、HINet、CDINet、DEFNet、TriTransNet和Deliver等图像融合方法进行了比较。</w:t>
      </w:r>
    </w:p>
    <w:p>
      <w:pPr>
        <w:pStyle w:val="Heading3"/>
      </w:pPr>
      <w:r>
        <w:t xml:space="preserve">3）实现细节</w:t>
      </w:r>
    </w:p>
    <w:p>
      <w:r>
        <w:t xml:space="preserve">所有模型基于PyTorch实现，在NVIDIA A100 GPU上训练。优化器采用Adam，权重衰减为1e-5以防止过拟合。余弦退火调度器在训练过程中调整学习率。模型训练150个epoch，批大小为8。OmniFood8K和Nutrition5k数据集分别按7:3和5:1的比例划分训练集和测试集。</w:t>
      </w:r>
    </w:p>
    <w:p>
      <w:pPr>
        <w:pStyle w:val="Heading2"/>
      </w:pPr>
      <w:r>
        <w:t xml:space="preserve">5.2 实验结果</w:t>
      </w:r>
    </w:p>
    <w:p>
      <w:r>
        <w:t xml:space="preserve">为验证所提方法的有效性，我们在多个食物营养估计数据集上进行了实验。表3展示了在OmniFood8K数据集上与不同基线方法的对比结果。可以观察到，我们的方法在多个指标上均取得最佳性能，PMAE最低，表明预测精度最优。表4报告了在Nutrition5k数据集上的对比结果。我们的方法在多个营养成分的PMAE指标上均优于现有最先进方法，取得最佳整体性能。值得注意的是，即使与多种直接利用RGB-D输入的最先进方法相比，我们的方法仍取得了更优的性能，进一步证明了其有效性和鲁棒性。</w:t>
      </w:r>
    </w:p>
    <w:p>
      <w:r>
        <w:t xml:space="preserve">如表3和表4所示，我们的方法在OmniFood8K上的PMAE低于在Nutrition5k上的PMAE，表现出更优的预测精度。这一改进可归因于OmniFood8K的更大规模——包含8,036张图像（5,600张用于训练），而Nutrition5k仅有3,500张图像（2,800张用于训练）。约两倍的训练样本使模型接触到更多样化的食物外观和营养成分，增强了特征学习和预测性能。</w:t>
      </w:r>
    </w:p>
    <w:p>
      <w:pPr>
        <w:spacing w:after="80" w:before="240"/>
      </w:pPr>
      <w:r>
        <w:rPr>
          <w:b/>
          <w:bCs/>
          <w:sz w:val="22"/>
          <w:szCs w:val="22"/>
        </w:rPr>
        <w:t xml:space="preserve">表3：不同基线方法在OmniFood8K数据集上的PMAE（%）对比</w:t>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80"/>
          <w:left w:type="dxa" w:w="160"/>
          <w:bottom w:type="dxa" w:w="80"/>
          <w:right w:type="dxa" w:w="160"/>
        </w:tblCellMar>
      </w:tblPr>
      <w:tblGrid>
        <w:gridCol w:w="2600"/>
        <w:gridCol w:w="1152"/>
        <w:gridCol w:w="1152"/>
        <w:gridCol w:w="1152"/>
        <w:gridCol w:w="1152"/>
        <w:gridCol w:w="1152"/>
      </w:tblGrid>
      <w:tr>
        <w:trPr>
          <w:tblHeader/>
        </w:trPr>
        <w:tc>
          <w:tcPr>
            <w:tcW w:type="dxa" w:w="2600"/>
            <w:tcBorders>
              <w:top w:val="none" w:color="FFFFFF" w:sz="0"/>
              <w:left w:val="none" w:color="FFFFFF" w:sz="0"/>
              <w:bottom w:val="single" w:color="2E74B5" w:sz="6"/>
              <w:right w:val="none" w:color="FFFFFF" w:sz="0"/>
            </w:tcBorders>
          </w:tcPr>
          <w:p>
            <w:pPr>
              <w:jc w:val="center"/>
            </w:pPr>
            <w:r>
              <w:rPr>
                <w:b/>
                <w:bCs/>
                <w:sz w:val="20"/>
                <w:szCs w:val="20"/>
              </w:rPr>
              <w:t xml:space="preserve">方法</w:t>
            </w:r>
          </w:p>
        </w:tc>
        <w:tc>
          <w:tcPr>
            <w:tcW w:type="dxa" w:w="1152"/>
            <w:tcBorders>
              <w:top w:val="none" w:color="FFFFFF" w:sz="0"/>
              <w:left w:val="none" w:color="FFFFFF" w:sz="0"/>
              <w:bottom w:val="single" w:color="2E74B5" w:sz="6"/>
              <w:right w:val="none" w:color="FFFFFF" w:sz="0"/>
            </w:tcBorders>
          </w:tcPr>
          <w:p>
            <w:pPr>
              <w:jc w:val="center"/>
            </w:pPr>
            <w:r>
              <w:rPr>
                <w:b/>
                <w:bCs/>
                <w:sz w:val="20"/>
                <w:szCs w:val="20"/>
              </w:rPr>
              <w:t xml:space="preserve">热量</w:t>
            </w:r>
          </w:p>
        </w:tc>
        <w:tc>
          <w:tcPr>
            <w:tcW w:type="dxa" w:w="1152"/>
            <w:tcBorders>
              <w:top w:val="none" w:color="FFFFFF" w:sz="0"/>
              <w:left w:val="none" w:color="FFFFFF" w:sz="0"/>
              <w:bottom w:val="single" w:color="2E74B5" w:sz="6"/>
              <w:right w:val="none" w:color="FFFFFF" w:sz="0"/>
            </w:tcBorders>
          </w:tcPr>
          <w:p>
            <w:pPr>
              <w:jc w:val="center"/>
            </w:pPr>
            <w:r>
              <w:rPr>
                <w:b/>
                <w:bCs/>
                <w:sz w:val="20"/>
                <w:szCs w:val="20"/>
              </w:rPr>
              <w:t xml:space="preserve">质量</w:t>
            </w:r>
          </w:p>
        </w:tc>
        <w:tc>
          <w:tcPr>
            <w:tcW w:type="dxa" w:w="1152"/>
            <w:tcBorders>
              <w:top w:val="none" w:color="FFFFFF" w:sz="0"/>
              <w:left w:val="none" w:color="FFFFFF" w:sz="0"/>
              <w:bottom w:val="single" w:color="2E74B5" w:sz="6"/>
              <w:right w:val="none" w:color="FFFFFF" w:sz="0"/>
            </w:tcBorders>
          </w:tcPr>
          <w:p>
            <w:pPr>
              <w:jc w:val="center"/>
            </w:pPr>
            <w:r>
              <w:rPr>
                <w:b/>
                <w:bCs/>
                <w:sz w:val="20"/>
                <w:szCs w:val="20"/>
              </w:rPr>
              <w:t xml:space="preserve">脂肪</w:t>
            </w:r>
          </w:p>
        </w:tc>
        <w:tc>
          <w:tcPr>
            <w:tcW w:type="dxa" w:w="1152"/>
            <w:tcBorders>
              <w:top w:val="none" w:color="FFFFFF" w:sz="0"/>
              <w:left w:val="none" w:color="FFFFFF" w:sz="0"/>
              <w:bottom w:val="single" w:color="2E74B5" w:sz="6"/>
              <w:right w:val="none" w:color="FFFFFF" w:sz="0"/>
            </w:tcBorders>
          </w:tcPr>
          <w:p>
            <w:pPr>
              <w:jc w:val="center"/>
            </w:pPr>
            <w:r>
              <w:rPr>
                <w:b/>
                <w:bCs/>
                <w:sz w:val="20"/>
                <w:szCs w:val="20"/>
              </w:rPr>
              <w:t xml:space="preserve">碳水</w:t>
            </w:r>
          </w:p>
        </w:tc>
        <w:tc>
          <w:tcPr>
            <w:tcW w:type="dxa" w:w="1152"/>
            <w:tcBorders>
              <w:top w:val="none" w:color="FFFFFF" w:sz="0"/>
              <w:left w:val="none" w:color="FFFFFF" w:sz="0"/>
              <w:bottom w:val="single" w:color="2E74B5" w:sz="6"/>
              <w:right w:val="none" w:color="FFFFFF" w:sz="0"/>
            </w:tcBorders>
          </w:tcPr>
          <w:p>
            <w:pPr>
              <w:jc w:val="center"/>
            </w:pPr>
            <w:r>
              <w:rPr>
                <w:b/>
                <w:bCs/>
                <w:sz w:val="20"/>
                <w:szCs w:val="20"/>
              </w:rPr>
              <w:t xml:space="preserve">蛋白质</w:t>
            </w:r>
          </w:p>
        </w:tc>
      </w:tr>
      <w:tr>
        <w:tc>
          <w:tcPr>
            <w:tcW w:type="dxa" w:w="2600"/>
            <w:tcBorders>
              <w:top w:val="none" w:color="FFFFFF" w:sz="0"/>
              <w:left w:val="none" w:color="FFFFFF" w:sz="0"/>
              <w:bottom w:val="none" w:color="FFFFFF" w:sz="0"/>
              <w:right w:val="none" w:color="FFFFFF" w:sz="0"/>
            </w:tcBorders>
          </w:tcPr>
          <w:p>
            <w:pPr>
              <w:jc w:val="left"/>
            </w:pPr>
            <w:r>
              <w:rPr>
                <w:b w:val="false"/>
                <w:bCs w:val="false"/>
                <w:color w:val="000000"/>
                <w:sz w:val="20"/>
                <w:szCs w:val="20"/>
              </w:rPr>
              <w:t xml:space="preserve">Inception V3</w:t>
            </w:r>
          </w:p>
        </w:tc>
        <w:tc>
          <w:tcPr>
            <w:tcW w:type="dxa" w:w="1152"/>
            <w:tcBorders>
              <w:top w:val="none" w:color="FFFFFF" w:sz="0"/>
              <w:left w:val="none" w:color="FFFFFF" w:sz="0"/>
              <w:bottom w:val="none" w:color="FFFFFF" w:sz="0"/>
              <w:right w:val="none" w:color="FFFFFF" w:sz="0"/>
            </w:tcBorders>
          </w:tcPr>
          <w:p>
            <w:pPr>
              <w:jc w:val="center"/>
            </w:pPr>
            <w:r>
              <w:rPr>
                <w:b w:val="false"/>
                <w:bCs w:val="false"/>
                <w:color w:val="000000"/>
                <w:sz w:val="20"/>
                <w:szCs w:val="20"/>
              </w:rPr>
              <w:t xml:space="preserve">17.2</w:t>
            </w:r>
          </w:p>
        </w:tc>
        <w:tc>
          <w:tcPr>
            <w:tcW w:type="dxa" w:w="1152"/>
            <w:tcBorders>
              <w:top w:val="none" w:color="FFFFFF" w:sz="0"/>
              <w:left w:val="none" w:color="FFFFFF" w:sz="0"/>
              <w:bottom w:val="none" w:color="FFFFFF" w:sz="0"/>
              <w:right w:val="none" w:color="FFFFFF" w:sz="0"/>
            </w:tcBorders>
          </w:tcPr>
          <w:p>
            <w:pPr>
              <w:jc w:val="center"/>
            </w:pPr>
            <w:r>
              <w:rPr>
                <w:b w:val="false"/>
                <w:bCs w:val="false"/>
                <w:color w:val="000000"/>
                <w:sz w:val="20"/>
                <w:szCs w:val="20"/>
              </w:rPr>
              <w:t xml:space="preserve">10.0</w:t>
            </w:r>
          </w:p>
        </w:tc>
        <w:tc>
          <w:tcPr>
            <w:tcW w:type="dxa" w:w="1152"/>
            <w:tcBorders>
              <w:top w:val="none" w:color="FFFFFF" w:sz="0"/>
              <w:left w:val="none" w:color="FFFFFF" w:sz="0"/>
              <w:bottom w:val="none" w:color="FFFFFF" w:sz="0"/>
              <w:right w:val="none" w:color="FFFFFF" w:sz="0"/>
            </w:tcBorders>
          </w:tcPr>
          <w:p>
            <w:pPr>
              <w:jc w:val="center"/>
            </w:pPr>
            <w:r>
              <w:rPr>
                <w:b w:val="false"/>
                <w:bCs w:val="false"/>
                <w:color w:val="000000"/>
                <w:sz w:val="20"/>
                <w:szCs w:val="20"/>
              </w:rPr>
              <w:t xml:space="preserve">17.8</w:t>
            </w:r>
          </w:p>
        </w:tc>
        <w:tc>
          <w:tcPr>
            <w:tcW w:type="dxa" w:w="1152"/>
            <w:tcBorders>
              <w:top w:val="none" w:color="FFFFFF" w:sz="0"/>
              <w:left w:val="none" w:color="FFFFFF" w:sz="0"/>
              <w:bottom w:val="none" w:color="FFFFFF" w:sz="0"/>
              <w:right w:val="none" w:color="FFFFFF" w:sz="0"/>
            </w:tcBorders>
          </w:tcPr>
          <w:p>
            <w:pPr>
              <w:jc w:val="center"/>
            </w:pPr>
            <w:r>
              <w:rPr>
                <w:b w:val="false"/>
                <w:bCs w:val="false"/>
                <w:color w:val="000000"/>
                <w:sz w:val="20"/>
                <w:szCs w:val="20"/>
              </w:rPr>
              <w:t xml:space="preserve">13.8</w:t>
            </w:r>
          </w:p>
        </w:tc>
        <w:tc>
          <w:tcPr>
            <w:tcW w:type="dxa" w:w="1152"/>
            <w:tcBorders>
              <w:top w:val="none" w:color="FFFFFF" w:sz="0"/>
              <w:left w:val="none" w:color="FFFFFF" w:sz="0"/>
              <w:bottom w:val="none" w:color="FFFFFF" w:sz="0"/>
              <w:right w:val="none" w:color="FFFFFF" w:sz="0"/>
            </w:tcBorders>
          </w:tcPr>
          <w:p>
            <w:pPr>
              <w:jc w:val="center"/>
            </w:pPr>
            <w:r>
              <w:rPr>
                <w:b w:val="false"/>
                <w:bCs w:val="false"/>
                <w:color w:val="000000"/>
                <w:sz w:val="20"/>
                <w:szCs w:val="20"/>
              </w:rPr>
              <w:t xml:space="preserve">20.5</w:t>
            </w:r>
          </w:p>
        </w:tc>
      </w:tr>
      <w:tr>
        <w:tc>
          <w:tcPr>
            <w:tcW w:type="dxa" w:w="2600"/>
            <w:tcBorders>
              <w:top w:val="none" w:color="FFFFFF" w:sz="0"/>
              <w:left w:val="none" w:color="FFFFFF" w:sz="0"/>
              <w:bottom w:val="none" w:color="FFFFFF" w:sz="0"/>
              <w:right w:val="none" w:color="FFFFFF" w:sz="0"/>
            </w:tcBorders>
          </w:tcPr>
          <w:p>
            <w:pPr>
              <w:jc w:val="left"/>
            </w:pPr>
            <w:r>
              <w:rPr>
                <w:b w:val="false"/>
                <w:bCs w:val="false"/>
                <w:color w:val="000000"/>
                <w:sz w:val="20"/>
                <w:szCs w:val="20"/>
              </w:rPr>
              <w:t xml:space="preserve">ResNet-50</w:t>
            </w:r>
          </w:p>
        </w:tc>
        <w:tc>
          <w:tcPr>
            <w:tcW w:type="dxa" w:w="1152"/>
            <w:tcBorders>
              <w:top w:val="none" w:color="FFFFFF" w:sz="0"/>
              <w:left w:val="none" w:color="FFFFFF" w:sz="0"/>
              <w:bottom w:val="none" w:color="FFFFFF" w:sz="0"/>
              <w:right w:val="none" w:color="FFFFFF" w:sz="0"/>
            </w:tcBorders>
          </w:tcPr>
          <w:p>
            <w:pPr>
              <w:jc w:val="center"/>
            </w:pPr>
            <w:r>
              <w:rPr>
                <w:b w:val="false"/>
                <w:bCs w:val="false"/>
                <w:color w:val="000000"/>
                <w:sz w:val="20"/>
                <w:szCs w:val="20"/>
              </w:rPr>
              <w:t xml:space="preserve">10.2</w:t>
            </w:r>
          </w:p>
        </w:tc>
        <w:tc>
          <w:tcPr>
            <w:tcW w:type="dxa" w:w="1152"/>
            <w:tcBorders>
              <w:top w:val="none" w:color="FFFFFF" w:sz="0"/>
              <w:left w:val="none" w:color="FFFFFF" w:sz="0"/>
              <w:bottom w:val="none" w:color="FFFFFF" w:sz="0"/>
              <w:right w:val="none" w:color="FFFFFF" w:sz="0"/>
            </w:tcBorders>
          </w:tcPr>
          <w:p>
            <w:pPr>
              <w:jc w:val="center"/>
            </w:pPr>
            <w:r>
              <w:rPr>
                <w:b w:val="false"/>
                <w:bCs w:val="false"/>
                <w:color w:val="000000"/>
                <w:sz w:val="20"/>
                <w:szCs w:val="20"/>
              </w:rPr>
              <w:t xml:space="preserve">5.1</w:t>
            </w:r>
          </w:p>
        </w:tc>
        <w:tc>
          <w:tcPr>
            <w:tcW w:type="dxa" w:w="1152"/>
            <w:tcBorders>
              <w:top w:val="none" w:color="FFFFFF" w:sz="0"/>
              <w:left w:val="none" w:color="FFFFFF" w:sz="0"/>
              <w:bottom w:val="none" w:color="FFFFFF" w:sz="0"/>
              <w:right w:val="none" w:color="FFFFFF" w:sz="0"/>
            </w:tcBorders>
          </w:tcPr>
          <w:p>
            <w:pPr>
              <w:jc w:val="center"/>
            </w:pPr>
            <w:r>
              <w:rPr>
                <w:b w:val="false"/>
                <w:bCs w:val="false"/>
                <w:color w:val="000000"/>
                <w:sz w:val="20"/>
                <w:szCs w:val="20"/>
              </w:rPr>
              <w:t xml:space="preserve">11.0</w:t>
            </w:r>
          </w:p>
        </w:tc>
        <w:tc>
          <w:tcPr>
            <w:tcW w:type="dxa" w:w="1152"/>
            <w:tcBorders>
              <w:top w:val="none" w:color="FFFFFF" w:sz="0"/>
              <w:left w:val="none" w:color="FFFFFF" w:sz="0"/>
              <w:bottom w:val="none" w:color="FFFFFF" w:sz="0"/>
              <w:right w:val="none" w:color="FFFFFF" w:sz="0"/>
            </w:tcBorders>
          </w:tcPr>
          <w:p>
            <w:pPr>
              <w:jc w:val="center"/>
            </w:pPr>
            <w:r>
              <w:rPr>
                <w:b w:val="false"/>
                <w:bCs w:val="false"/>
                <w:color w:val="000000"/>
                <w:sz w:val="20"/>
                <w:szCs w:val="20"/>
              </w:rPr>
              <w:t xml:space="preserve">11.1</w:t>
            </w:r>
          </w:p>
        </w:tc>
        <w:tc>
          <w:tcPr>
            <w:tcW w:type="dxa" w:w="1152"/>
            <w:tcBorders>
              <w:top w:val="none" w:color="FFFFFF" w:sz="0"/>
              <w:left w:val="none" w:color="FFFFFF" w:sz="0"/>
              <w:bottom w:val="none" w:color="FFFFFF" w:sz="0"/>
              <w:right w:val="none" w:color="FFFFFF" w:sz="0"/>
            </w:tcBorders>
          </w:tcPr>
          <w:p>
            <w:pPr>
              <w:jc w:val="center"/>
            </w:pPr>
            <w:r>
              <w:rPr>
                <w:b w:val="false"/>
                <w:bCs w:val="false"/>
                <w:color w:val="000000"/>
                <w:sz w:val="20"/>
                <w:szCs w:val="20"/>
              </w:rPr>
              <w:t xml:space="preserve">14.8</w:t>
            </w:r>
          </w:p>
        </w:tc>
      </w:tr>
      <w:tr>
        <w:tc>
          <w:tcPr>
            <w:tcW w:type="dxa" w:w="2600"/>
            <w:tcBorders>
              <w:top w:val="none" w:color="FFFFFF" w:sz="0"/>
              <w:left w:val="none" w:color="FFFFFF" w:sz="0"/>
              <w:bottom w:val="none" w:color="FFFFFF" w:sz="0"/>
              <w:right w:val="none" w:color="FFFFFF" w:sz="0"/>
            </w:tcBorders>
          </w:tcPr>
          <w:p>
            <w:pPr>
              <w:jc w:val="left"/>
            </w:pPr>
            <w:r>
              <w:rPr>
                <w:b w:val="false"/>
                <w:bCs w:val="false"/>
                <w:color w:val="000000"/>
                <w:sz w:val="20"/>
                <w:szCs w:val="20"/>
              </w:rPr>
              <w:t xml:space="preserve">ResNet-101</w:t>
            </w:r>
          </w:p>
        </w:tc>
        <w:tc>
          <w:tcPr>
            <w:tcW w:type="dxa" w:w="1152"/>
            <w:tcBorders>
              <w:top w:val="none" w:color="FFFFFF" w:sz="0"/>
              <w:left w:val="none" w:color="FFFFFF" w:sz="0"/>
              <w:bottom w:val="none" w:color="FFFFFF" w:sz="0"/>
              <w:right w:val="none" w:color="FFFFFF" w:sz="0"/>
            </w:tcBorders>
          </w:tcPr>
          <w:p>
            <w:pPr>
              <w:jc w:val="center"/>
            </w:pPr>
            <w:r>
              <w:rPr>
                <w:b w:val="false"/>
                <w:bCs w:val="false"/>
                <w:color w:val="000000"/>
                <w:sz w:val="20"/>
                <w:szCs w:val="20"/>
              </w:rPr>
              <w:t xml:space="preserve">10.9</w:t>
            </w:r>
          </w:p>
        </w:tc>
        <w:tc>
          <w:tcPr>
            <w:tcW w:type="dxa" w:w="1152"/>
            <w:tcBorders>
              <w:top w:val="none" w:color="FFFFFF" w:sz="0"/>
              <w:left w:val="none" w:color="FFFFFF" w:sz="0"/>
              <w:bottom w:val="none" w:color="FFFFFF" w:sz="0"/>
              <w:right w:val="none" w:color="FFFFFF" w:sz="0"/>
            </w:tcBorders>
          </w:tcPr>
          <w:p>
            <w:pPr>
              <w:jc w:val="center"/>
            </w:pPr>
            <w:r>
              <w:rPr>
                <w:b w:val="false"/>
                <w:bCs w:val="false"/>
                <w:color w:val="000000"/>
                <w:sz w:val="20"/>
                <w:szCs w:val="20"/>
              </w:rPr>
              <w:t xml:space="preserve">6.0</w:t>
            </w:r>
          </w:p>
        </w:tc>
        <w:tc>
          <w:tcPr>
            <w:tcW w:type="dxa" w:w="1152"/>
            <w:tcBorders>
              <w:top w:val="none" w:color="FFFFFF" w:sz="0"/>
              <w:left w:val="none" w:color="FFFFFF" w:sz="0"/>
              <w:bottom w:val="none" w:color="FFFFFF" w:sz="0"/>
              <w:right w:val="none" w:color="FFFFFF" w:sz="0"/>
            </w:tcBorders>
          </w:tcPr>
          <w:p>
            <w:pPr>
              <w:jc w:val="center"/>
            </w:pPr>
            <w:r>
              <w:rPr>
                <w:b w:val="false"/>
                <w:bCs w:val="false"/>
                <w:color w:val="000000"/>
                <w:sz w:val="20"/>
                <w:szCs w:val="20"/>
              </w:rPr>
              <w:t xml:space="preserve">12.2</w:t>
            </w:r>
          </w:p>
        </w:tc>
        <w:tc>
          <w:tcPr>
            <w:tcW w:type="dxa" w:w="1152"/>
            <w:tcBorders>
              <w:top w:val="none" w:color="FFFFFF" w:sz="0"/>
              <w:left w:val="none" w:color="FFFFFF" w:sz="0"/>
              <w:bottom w:val="none" w:color="FFFFFF" w:sz="0"/>
              <w:right w:val="none" w:color="FFFFFF" w:sz="0"/>
            </w:tcBorders>
          </w:tcPr>
          <w:p>
            <w:pPr>
              <w:jc w:val="center"/>
            </w:pPr>
            <w:r>
              <w:rPr>
                <w:b w:val="false"/>
                <w:bCs w:val="false"/>
                <w:color w:val="000000"/>
                <w:sz w:val="20"/>
                <w:szCs w:val="20"/>
              </w:rPr>
              <w:t xml:space="preserve">9.1</w:t>
            </w:r>
          </w:p>
        </w:tc>
        <w:tc>
          <w:tcPr>
            <w:tcW w:type="dxa" w:w="1152"/>
            <w:tcBorders>
              <w:top w:val="none" w:color="FFFFFF" w:sz="0"/>
              <w:left w:val="none" w:color="FFFFFF" w:sz="0"/>
              <w:bottom w:val="none" w:color="FFFFFF" w:sz="0"/>
              <w:right w:val="none" w:color="FFFFFF" w:sz="0"/>
            </w:tcBorders>
          </w:tcPr>
          <w:p>
            <w:pPr>
              <w:jc w:val="center"/>
            </w:pPr>
            <w:r>
              <w:rPr>
                <w:b w:val="false"/>
                <w:bCs w:val="false"/>
                <w:color w:val="000000"/>
                <w:sz w:val="20"/>
                <w:szCs w:val="20"/>
              </w:rPr>
              <w:t xml:space="preserve">15.2</w:t>
            </w:r>
          </w:p>
        </w:tc>
      </w:tr>
      <w:tr>
        <w:tc>
          <w:tcPr>
            <w:tcW w:type="dxa" w:w="2600"/>
            <w:tcBorders>
              <w:top w:val="none" w:color="FFFFFF" w:sz="0"/>
              <w:left w:val="none" w:color="FFFFFF" w:sz="0"/>
              <w:bottom w:val="none" w:color="FFFFFF" w:sz="0"/>
              <w:right w:val="none" w:color="FFFFFF" w:sz="0"/>
            </w:tcBorders>
          </w:tcPr>
          <w:p>
            <w:pPr>
              <w:jc w:val="left"/>
            </w:pPr>
            <w:r>
              <w:rPr>
                <w:b w:val="false"/>
                <w:bCs w:val="false"/>
                <w:color w:val="000000"/>
                <w:sz w:val="20"/>
                <w:szCs w:val="20"/>
              </w:rPr>
              <w:t xml:space="preserve">DenseNet-121</w:t>
            </w:r>
          </w:p>
        </w:tc>
        <w:tc>
          <w:tcPr>
            <w:tcW w:type="dxa" w:w="1152"/>
            <w:tcBorders>
              <w:top w:val="none" w:color="FFFFFF" w:sz="0"/>
              <w:left w:val="none" w:color="FFFFFF" w:sz="0"/>
              <w:bottom w:val="none" w:color="FFFFFF" w:sz="0"/>
              <w:right w:val="none" w:color="FFFFFF" w:sz="0"/>
            </w:tcBorders>
          </w:tcPr>
          <w:p>
            <w:pPr>
              <w:jc w:val="center"/>
            </w:pPr>
            <w:r>
              <w:rPr>
                <w:b w:val="false"/>
                <w:bCs w:val="false"/>
                <w:color w:val="000000"/>
                <w:sz w:val="20"/>
                <w:szCs w:val="20"/>
              </w:rPr>
              <w:t xml:space="preserve">12.1</w:t>
            </w:r>
          </w:p>
        </w:tc>
        <w:tc>
          <w:tcPr>
            <w:tcW w:type="dxa" w:w="1152"/>
            <w:tcBorders>
              <w:top w:val="none" w:color="FFFFFF" w:sz="0"/>
              <w:left w:val="none" w:color="FFFFFF" w:sz="0"/>
              <w:bottom w:val="none" w:color="FFFFFF" w:sz="0"/>
              <w:right w:val="none" w:color="FFFFFF" w:sz="0"/>
            </w:tcBorders>
          </w:tcPr>
          <w:p>
            <w:pPr>
              <w:jc w:val="center"/>
            </w:pPr>
            <w:r>
              <w:rPr>
                <w:b w:val="false"/>
                <w:bCs w:val="false"/>
                <w:color w:val="000000"/>
                <w:sz w:val="20"/>
                <w:szCs w:val="20"/>
              </w:rPr>
              <w:t xml:space="preserve">7.4</w:t>
            </w:r>
          </w:p>
        </w:tc>
        <w:tc>
          <w:tcPr>
            <w:tcW w:type="dxa" w:w="1152"/>
            <w:tcBorders>
              <w:top w:val="none" w:color="FFFFFF" w:sz="0"/>
              <w:left w:val="none" w:color="FFFFFF" w:sz="0"/>
              <w:bottom w:val="none" w:color="FFFFFF" w:sz="0"/>
              <w:right w:val="none" w:color="FFFFFF" w:sz="0"/>
            </w:tcBorders>
          </w:tcPr>
          <w:p>
            <w:pPr>
              <w:jc w:val="center"/>
            </w:pPr>
            <w:r>
              <w:rPr>
                <w:b w:val="false"/>
                <w:bCs w:val="false"/>
                <w:color w:val="000000"/>
                <w:sz w:val="20"/>
                <w:szCs w:val="20"/>
              </w:rPr>
              <w:t xml:space="preserve">13.7</w:t>
            </w:r>
          </w:p>
        </w:tc>
        <w:tc>
          <w:tcPr>
            <w:tcW w:type="dxa" w:w="1152"/>
            <w:tcBorders>
              <w:top w:val="none" w:color="FFFFFF" w:sz="0"/>
              <w:left w:val="none" w:color="FFFFFF" w:sz="0"/>
              <w:bottom w:val="none" w:color="FFFFFF" w:sz="0"/>
              <w:right w:val="none" w:color="FFFFFF" w:sz="0"/>
            </w:tcBorders>
          </w:tcPr>
          <w:p>
            <w:pPr>
              <w:jc w:val="center"/>
            </w:pPr>
            <w:r>
              <w:rPr>
                <w:b w:val="false"/>
                <w:bCs w:val="false"/>
                <w:color w:val="000000"/>
                <w:sz w:val="20"/>
                <w:szCs w:val="20"/>
              </w:rPr>
              <w:t xml:space="preserve">10.5</w:t>
            </w:r>
          </w:p>
        </w:tc>
        <w:tc>
          <w:tcPr>
            <w:tcW w:type="dxa" w:w="1152"/>
            <w:tcBorders>
              <w:top w:val="none" w:color="FFFFFF" w:sz="0"/>
              <w:left w:val="none" w:color="FFFFFF" w:sz="0"/>
              <w:bottom w:val="none" w:color="FFFFFF" w:sz="0"/>
              <w:right w:val="none" w:color="FFFFFF" w:sz="0"/>
            </w:tcBorders>
          </w:tcPr>
          <w:p>
            <w:pPr>
              <w:jc w:val="center"/>
            </w:pPr>
            <w:r>
              <w:rPr>
                <w:b w:val="false"/>
                <w:bCs w:val="false"/>
                <w:color w:val="000000"/>
                <w:sz w:val="20"/>
                <w:szCs w:val="20"/>
              </w:rPr>
              <w:t xml:space="preserve">18.2</w:t>
            </w:r>
          </w:p>
        </w:tc>
      </w:tr>
      <w:tr>
        <w:tc>
          <w:tcPr>
            <w:tcW w:type="dxa" w:w="2600"/>
            <w:tcBorders>
              <w:top w:val="none" w:color="FFFFFF" w:sz="0"/>
              <w:left w:val="none" w:color="FFFFFF" w:sz="0"/>
              <w:bottom w:val="none" w:color="FFFFFF" w:sz="0"/>
              <w:right w:val="none" w:color="FFFFFF" w:sz="0"/>
            </w:tcBorders>
          </w:tcPr>
          <w:p>
            <w:pPr>
              <w:jc w:val="left"/>
            </w:pPr>
            <w:r>
              <w:rPr>
                <w:b w:val="false"/>
                <w:bCs w:val="false"/>
                <w:color w:val="000000"/>
                <w:sz w:val="20"/>
                <w:szCs w:val="20"/>
              </w:rPr>
              <w:t xml:space="preserve">DenseNet-161</w:t>
            </w:r>
          </w:p>
        </w:tc>
        <w:tc>
          <w:tcPr>
            <w:tcW w:type="dxa" w:w="1152"/>
            <w:tcBorders>
              <w:top w:val="none" w:color="FFFFFF" w:sz="0"/>
              <w:left w:val="none" w:color="FFFFFF" w:sz="0"/>
              <w:bottom w:val="none" w:color="FFFFFF" w:sz="0"/>
              <w:right w:val="none" w:color="FFFFFF" w:sz="0"/>
            </w:tcBorders>
          </w:tcPr>
          <w:p>
            <w:pPr>
              <w:jc w:val="center"/>
            </w:pPr>
            <w:r>
              <w:rPr>
                <w:b w:val="false"/>
                <w:bCs w:val="false"/>
                <w:color w:val="000000"/>
                <w:sz w:val="20"/>
                <w:szCs w:val="20"/>
              </w:rPr>
              <w:t xml:space="preserve">12.2</w:t>
            </w:r>
          </w:p>
        </w:tc>
        <w:tc>
          <w:tcPr>
            <w:tcW w:type="dxa" w:w="1152"/>
            <w:tcBorders>
              <w:top w:val="none" w:color="FFFFFF" w:sz="0"/>
              <w:left w:val="none" w:color="FFFFFF" w:sz="0"/>
              <w:bottom w:val="none" w:color="FFFFFF" w:sz="0"/>
              <w:right w:val="none" w:color="FFFFFF" w:sz="0"/>
            </w:tcBorders>
          </w:tcPr>
          <w:p>
            <w:pPr>
              <w:jc w:val="center"/>
            </w:pPr>
            <w:r>
              <w:rPr>
                <w:b w:val="false"/>
                <w:bCs w:val="false"/>
                <w:color w:val="000000"/>
                <w:sz w:val="20"/>
                <w:szCs w:val="20"/>
              </w:rPr>
              <w:t xml:space="preserve">7.6</w:t>
            </w:r>
          </w:p>
        </w:tc>
        <w:tc>
          <w:tcPr>
            <w:tcW w:type="dxa" w:w="1152"/>
            <w:tcBorders>
              <w:top w:val="none" w:color="FFFFFF" w:sz="0"/>
              <w:left w:val="none" w:color="FFFFFF" w:sz="0"/>
              <w:bottom w:val="none" w:color="FFFFFF" w:sz="0"/>
              <w:right w:val="none" w:color="FFFFFF" w:sz="0"/>
            </w:tcBorders>
          </w:tcPr>
          <w:p>
            <w:pPr>
              <w:jc w:val="center"/>
            </w:pPr>
            <w:r>
              <w:rPr>
                <w:b w:val="false"/>
                <w:bCs w:val="false"/>
                <w:color w:val="000000"/>
                <w:sz w:val="20"/>
                <w:szCs w:val="20"/>
              </w:rPr>
              <w:t xml:space="preserve">12.7</w:t>
            </w:r>
          </w:p>
        </w:tc>
        <w:tc>
          <w:tcPr>
            <w:tcW w:type="dxa" w:w="1152"/>
            <w:tcBorders>
              <w:top w:val="none" w:color="FFFFFF" w:sz="0"/>
              <w:left w:val="none" w:color="FFFFFF" w:sz="0"/>
              <w:bottom w:val="none" w:color="FFFFFF" w:sz="0"/>
              <w:right w:val="none" w:color="FFFFFF" w:sz="0"/>
            </w:tcBorders>
          </w:tcPr>
          <w:p>
            <w:pPr>
              <w:jc w:val="center"/>
            </w:pPr>
            <w:r>
              <w:rPr>
                <w:b w:val="false"/>
                <w:bCs w:val="false"/>
                <w:color w:val="000000"/>
                <w:sz w:val="20"/>
                <w:szCs w:val="20"/>
              </w:rPr>
              <w:t xml:space="preserve">12.6</w:t>
            </w:r>
          </w:p>
        </w:tc>
        <w:tc>
          <w:tcPr>
            <w:tcW w:type="dxa" w:w="1152"/>
            <w:tcBorders>
              <w:top w:val="none" w:color="FFFFFF" w:sz="0"/>
              <w:left w:val="none" w:color="FFFFFF" w:sz="0"/>
              <w:bottom w:val="none" w:color="FFFFFF" w:sz="0"/>
              <w:right w:val="none" w:color="FFFFFF" w:sz="0"/>
            </w:tcBorders>
          </w:tcPr>
          <w:p>
            <w:pPr>
              <w:jc w:val="center"/>
            </w:pPr>
            <w:r>
              <w:rPr>
                <w:b w:val="false"/>
                <w:bCs w:val="false"/>
                <w:color w:val="000000"/>
                <w:sz w:val="20"/>
                <w:szCs w:val="20"/>
              </w:rPr>
              <w:t xml:space="preserve">16.3</w:t>
            </w:r>
          </w:p>
        </w:tc>
      </w:tr>
      <w:tr>
        <w:tc>
          <w:tcPr>
            <w:tcW w:type="dxa" w:w="2600"/>
            <w:tcBorders>
              <w:top w:val="none" w:color="FFFFFF" w:sz="0"/>
              <w:left w:val="none" w:color="FFFFFF" w:sz="0"/>
              <w:bottom w:val="none" w:color="FFFFFF" w:sz="0"/>
              <w:right w:val="none" w:color="FFFFFF" w:sz="0"/>
            </w:tcBorders>
          </w:tcPr>
          <w:p>
            <w:pPr>
              <w:jc w:val="left"/>
            </w:pPr>
            <w:r>
              <w:rPr>
                <w:b w:val="false"/>
                <w:bCs w:val="false"/>
                <w:color w:val="000000"/>
                <w:sz w:val="20"/>
                <w:szCs w:val="20"/>
              </w:rPr>
              <w:t xml:space="preserve">EfficientNet</w:t>
            </w:r>
          </w:p>
        </w:tc>
        <w:tc>
          <w:tcPr>
            <w:tcW w:type="dxa" w:w="1152"/>
            <w:tcBorders>
              <w:top w:val="none" w:color="FFFFFF" w:sz="0"/>
              <w:left w:val="none" w:color="FFFFFF" w:sz="0"/>
              <w:bottom w:val="none" w:color="FFFFFF" w:sz="0"/>
              <w:right w:val="none" w:color="FFFFFF" w:sz="0"/>
            </w:tcBorders>
          </w:tcPr>
          <w:p>
            <w:pPr>
              <w:jc w:val="center"/>
            </w:pPr>
            <w:r>
              <w:rPr>
                <w:b w:val="false"/>
                <w:bCs w:val="false"/>
                <w:color w:val="000000"/>
                <w:sz w:val="20"/>
                <w:szCs w:val="20"/>
              </w:rPr>
              <w:t xml:space="preserve">27.1</w:t>
            </w:r>
          </w:p>
        </w:tc>
        <w:tc>
          <w:tcPr>
            <w:tcW w:type="dxa" w:w="1152"/>
            <w:tcBorders>
              <w:top w:val="none" w:color="FFFFFF" w:sz="0"/>
              <w:left w:val="none" w:color="FFFFFF" w:sz="0"/>
              <w:bottom w:val="none" w:color="FFFFFF" w:sz="0"/>
              <w:right w:val="none" w:color="FFFFFF" w:sz="0"/>
            </w:tcBorders>
          </w:tcPr>
          <w:p>
            <w:pPr>
              <w:jc w:val="center"/>
            </w:pPr>
            <w:r>
              <w:rPr>
                <w:b w:val="false"/>
                <w:bCs w:val="false"/>
                <w:color w:val="000000"/>
                <w:sz w:val="20"/>
                <w:szCs w:val="20"/>
              </w:rPr>
              <w:t xml:space="preserve">10.4</w:t>
            </w:r>
          </w:p>
        </w:tc>
        <w:tc>
          <w:tcPr>
            <w:tcW w:type="dxa" w:w="1152"/>
            <w:tcBorders>
              <w:top w:val="none" w:color="FFFFFF" w:sz="0"/>
              <w:left w:val="none" w:color="FFFFFF" w:sz="0"/>
              <w:bottom w:val="none" w:color="FFFFFF" w:sz="0"/>
              <w:right w:val="none" w:color="FFFFFF" w:sz="0"/>
            </w:tcBorders>
          </w:tcPr>
          <w:p>
            <w:pPr>
              <w:jc w:val="center"/>
            </w:pPr>
            <w:r>
              <w:rPr>
                <w:b w:val="false"/>
                <w:bCs w:val="false"/>
                <w:color w:val="000000"/>
                <w:sz w:val="20"/>
                <w:szCs w:val="20"/>
              </w:rPr>
              <w:t xml:space="preserve">28.3</w:t>
            </w:r>
          </w:p>
        </w:tc>
        <w:tc>
          <w:tcPr>
            <w:tcW w:type="dxa" w:w="1152"/>
            <w:tcBorders>
              <w:top w:val="none" w:color="FFFFFF" w:sz="0"/>
              <w:left w:val="none" w:color="FFFFFF" w:sz="0"/>
              <w:bottom w:val="none" w:color="FFFFFF" w:sz="0"/>
              <w:right w:val="none" w:color="FFFFFF" w:sz="0"/>
            </w:tcBorders>
          </w:tcPr>
          <w:p>
            <w:pPr>
              <w:jc w:val="center"/>
            </w:pPr>
            <w:r>
              <w:rPr>
                <w:b w:val="false"/>
                <w:bCs w:val="false"/>
                <w:color w:val="000000"/>
                <w:sz w:val="20"/>
                <w:szCs w:val="20"/>
              </w:rPr>
              <w:t xml:space="preserve">38.9</w:t>
            </w:r>
          </w:p>
        </w:tc>
        <w:tc>
          <w:tcPr>
            <w:tcW w:type="dxa" w:w="1152"/>
            <w:tcBorders>
              <w:top w:val="none" w:color="FFFFFF" w:sz="0"/>
              <w:left w:val="none" w:color="FFFFFF" w:sz="0"/>
              <w:bottom w:val="none" w:color="FFFFFF" w:sz="0"/>
              <w:right w:val="none" w:color="FFFFFF" w:sz="0"/>
            </w:tcBorders>
          </w:tcPr>
          <w:p>
            <w:pPr>
              <w:jc w:val="center"/>
            </w:pPr>
            <w:r>
              <w:rPr>
                <w:b w:val="false"/>
                <w:bCs w:val="false"/>
                <w:color w:val="000000"/>
                <w:sz w:val="20"/>
                <w:szCs w:val="20"/>
              </w:rPr>
              <w:t xml:space="preserve">40.0</w:t>
            </w:r>
          </w:p>
        </w:tc>
      </w:tr>
      <w:tr>
        <w:tc>
          <w:tcPr>
            <w:tcW w:type="dxa" w:w="2600"/>
            <w:tcBorders>
              <w:top w:val="none" w:color="FFFFFF" w:sz="0"/>
              <w:left w:val="none" w:color="FFFFFF" w:sz="0"/>
              <w:bottom w:val="none" w:color="FFFFFF" w:sz="0"/>
              <w:right w:val="none" w:color="FFFFFF" w:sz="0"/>
            </w:tcBorders>
          </w:tcPr>
          <w:p>
            <w:pPr>
              <w:jc w:val="left"/>
            </w:pPr>
            <w:r>
              <w:rPr>
                <w:b w:val="false"/>
                <w:bCs w:val="false"/>
                <w:color w:val="000000"/>
                <w:sz w:val="20"/>
                <w:szCs w:val="20"/>
              </w:rPr>
              <w:t xml:space="preserve">MobileNetV3</w:t>
            </w:r>
          </w:p>
        </w:tc>
        <w:tc>
          <w:tcPr>
            <w:tcW w:type="dxa" w:w="1152"/>
            <w:tcBorders>
              <w:top w:val="none" w:color="FFFFFF" w:sz="0"/>
              <w:left w:val="none" w:color="FFFFFF" w:sz="0"/>
              <w:bottom w:val="none" w:color="FFFFFF" w:sz="0"/>
              <w:right w:val="none" w:color="FFFFFF" w:sz="0"/>
            </w:tcBorders>
          </w:tcPr>
          <w:p>
            <w:pPr>
              <w:jc w:val="center"/>
            </w:pPr>
            <w:r>
              <w:rPr>
                <w:b w:val="false"/>
                <w:bCs w:val="false"/>
                <w:color w:val="000000"/>
                <w:sz w:val="20"/>
                <w:szCs w:val="20"/>
              </w:rPr>
              <w:t xml:space="preserve">17.1</w:t>
            </w:r>
          </w:p>
        </w:tc>
        <w:tc>
          <w:tcPr>
            <w:tcW w:type="dxa" w:w="1152"/>
            <w:tcBorders>
              <w:top w:val="none" w:color="FFFFFF" w:sz="0"/>
              <w:left w:val="none" w:color="FFFFFF" w:sz="0"/>
              <w:bottom w:val="none" w:color="FFFFFF" w:sz="0"/>
              <w:right w:val="none" w:color="FFFFFF" w:sz="0"/>
            </w:tcBorders>
          </w:tcPr>
          <w:p>
            <w:pPr>
              <w:jc w:val="center"/>
            </w:pPr>
            <w:r>
              <w:rPr>
                <w:b w:val="false"/>
                <w:bCs w:val="false"/>
                <w:color w:val="000000"/>
                <w:sz w:val="20"/>
                <w:szCs w:val="20"/>
              </w:rPr>
              <w:t xml:space="preserve">8.5</w:t>
            </w:r>
          </w:p>
        </w:tc>
        <w:tc>
          <w:tcPr>
            <w:tcW w:type="dxa" w:w="1152"/>
            <w:tcBorders>
              <w:top w:val="none" w:color="FFFFFF" w:sz="0"/>
              <w:left w:val="none" w:color="FFFFFF" w:sz="0"/>
              <w:bottom w:val="none" w:color="FFFFFF" w:sz="0"/>
              <w:right w:val="none" w:color="FFFFFF" w:sz="0"/>
            </w:tcBorders>
          </w:tcPr>
          <w:p>
            <w:pPr>
              <w:jc w:val="center"/>
            </w:pPr>
            <w:r>
              <w:rPr>
                <w:b w:val="false"/>
                <w:bCs w:val="false"/>
                <w:color w:val="000000"/>
                <w:sz w:val="20"/>
                <w:szCs w:val="20"/>
              </w:rPr>
              <w:t xml:space="preserve">18.5</w:t>
            </w:r>
          </w:p>
        </w:tc>
        <w:tc>
          <w:tcPr>
            <w:tcW w:type="dxa" w:w="1152"/>
            <w:tcBorders>
              <w:top w:val="none" w:color="FFFFFF" w:sz="0"/>
              <w:left w:val="none" w:color="FFFFFF" w:sz="0"/>
              <w:bottom w:val="none" w:color="FFFFFF" w:sz="0"/>
              <w:right w:val="none" w:color="FFFFFF" w:sz="0"/>
            </w:tcBorders>
          </w:tcPr>
          <w:p>
            <w:pPr>
              <w:jc w:val="center"/>
            </w:pPr>
            <w:r>
              <w:rPr>
                <w:b w:val="false"/>
                <w:bCs w:val="false"/>
                <w:color w:val="000000"/>
                <w:sz w:val="20"/>
                <w:szCs w:val="20"/>
              </w:rPr>
              <w:t xml:space="preserve">21.2</w:t>
            </w:r>
          </w:p>
        </w:tc>
        <w:tc>
          <w:tcPr>
            <w:tcW w:type="dxa" w:w="1152"/>
            <w:tcBorders>
              <w:top w:val="none" w:color="FFFFFF" w:sz="0"/>
              <w:left w:val="none" w:color="FFFFFF" w:sz="0"/>
              <w:bottom w:val="none" w:color="FFFFFF" w:sz="0"/>
              <w:right w:val="none" w:color="FFFFFF" w:sz="0"/>
            </w:tcBorders>
          </w:tcPr>
          <w:p>
            <w:pPr>
              <w:jc w:val="center"/>
            </w:pPr>
            <w:r>
              <w:rPr>
                <w:b w:val="false"/>
                <w:bCs w:val="false"/>
                <w:color w:val="000000"/>
                <w:sz w:val="20"/>
                <w:szCs w:val="20"/>
              </w:rPr>
              <w:t xml:space="preserve">27.1</w:t>
            </w:r>
          </w:p>
        </w:tc>
      </w:tr>
      <w:tr>
        <w:tc>
          <w:tcPr>
            <w:tcW w:type="dxa" w:w="2600"/>
            <w:tcBorders>
              <w:top w:val="none" w:color="FFFFFF" w:sz="0"/>
              <w:left w:val="none" w:color="FFFFFF" w:sz="0"/>
              <w:bottom w:val="none" w:color="FFFFFF" w:sz="0"/>
              <w:right w:val="none" w:color="FFFFFF" w:sz="0"/>
            </w:tcBorders>
          </w:tcPr>
          <w:p>
            <w:pPr>
              <w:jc w:val="left"/>
            </w:pPr>
            <w:r>
              <w:rPr>
                <w:b w:val="false"/>
                <w:bCs w:val="false"/>
                <w:color w:val="000000"/>
                <w:sz w:val="20"/>
                <w:szCs w:val="20"/>
              </w:rPr>
              <w:t xml:space="preserve">Swin-Transformer</w:t>
            </w:r>
          </w:p>
        </w:tc>
        <w:tc>
          <w:tcPr>
            <w:tcW w:type="dxa" w:w="1152"/>
            <w:tcBorders>
              <w:top w:val="none" w:color="FFFFFF" w:sz="0"/>
              <w:left w:val="none" w:color="FFFFFF" w:sz="0"/>
              <w:bottom w:val="none" w:color="FFFFFF" w:sz="0"/>
              <w:right w:val="none" w:color="FFFFFF" w:sz="0"/>
            </w:tcBorders>
          </w:tcPr>
          <w:p>
            <w:pPr>
              <w:jc w:val="center"/>
            </w:pPr>
            <w:r>
              <w:rPr>
                <w:b w:val="false"/>
                <w:bCs w:val="false"/>
                <w:color w:val="000000"/>
                <w:sz w:val="20"/>
                <w:szCs w:val="20"/>
              </w:rPr>
              <w:t xml:space="preserve">27.7</w:t>
            </w:r>
          </w:p>
        </w:tc>
        <w:tc>
          <w:tcPr>
            <w:tcW w:type="dxa" w:w="1152"/>
            <w:tcBorders>
              <w:top w:val="none" w:color="FFFFFF" w:sz="0"/>
              <w:left w:val="none" w:color="FFFFFF" w:sz="0"/>
              <w:bottom w:val="none" w:color="FFFFFF" w:sz="0"/>
              <w:right w:val="none" w:color="FFFFFF" w:sz="0"/>
            </w:tcBorders>
          </w:tcPr>
          <w:p>
            <w:pPr>
              <w:jc w:val="center"/>
            </w:pPr>
            <w:r>
              <w:rPr>
                <w:b w:val="false"/>
                <w:bCs w:val="false"/>
                <w:color w:val="000000"/>
                <w:sz w:val="20"/>
                <w:szCs w:val="20"/>
              </w:rPr>
              <w:t xml:space="preserve">15.1</w:t>
            </w:r>
          </w:p>
        </w:tc>
        <w:tc>
          <w:tcPr>
            <w:tcW w:type="dxa" w:w="1152"/>
            <w:tcBorders>
              <w:top w:val="none" w:color="FFFFFF" w:sz="0"/>
              <w:left w:val="none" w:color="FFFFFF" w:sz="0"/>
              <w:bottom w:val="none" w:color="FFFFFF" w:sz="0"/>
              <w:right w:val="none" w:color="FFFFFF" w:sz="0"/>
            </w:tcBorders>
          </w:tcPr>
          <w:p>
            <w:pPr>
              <w:jc w:val="center"/>
            </w:pPr>
            <w:r>
              <w:rPr>
                <w:b w:val="false"/>
                <w:bCs w:val="false"/>
                <w:color w:val="000000"/>
                <w:sz w:val="20"/>
                <w:szCs w:val="20"/>
              </w:rPr>
              <w:t xml:space="preserve">29.6</w:t>
            </w:r>
          </w:p>
        </w:tc>
        <w:tc>
          <w:tcPr>
            <w:tcW w:type="dxa" w:w="1152"/>
            <w:tcBorders>
              <w:top w:val="none" w:color="FFFFFF" w:sz="0"/>
              <w:left w:val="none" w:color="FFFFFF" w:sz="0"/>
              <w:bottom w:val="none" w:color="FFFFFF" w:sz="0"/>
              <w:right w:val="none" w:color="FFFFFF" w:sz="0"/>
            </w:tcBorders>
          </w:tcPr>
          <w:p>
            <w:pPr>
              <w:jc w:val="center"/>
            </w:pPr>
            <w:r>
              <w:rPr>
                <w:b w:val="false"/>
                <w:bCs w:val="false"/>
                <w:color w:val="000000"/>
                <w:sz w:val="20"/>
                <w:szCs w:val="20"/>
              </w:rPr>
              <w:t xml:space="preserve">42.6</w:t>
            </w:r>
          </w:p>
        </w:tc>
        <w:tc>
          <w:tcPr>
            <w:tcW w:type="dxa" w:w="1152"/>
            <w:tcBorders>
              <w:top w:val="none" w:color="FFFFFF" w:sz="0"/>
              <w:left w:val="none" w:color="FFFFFF" w:sz="0"/>
              <w:bottom w:val="none" w:color="FFFFFF" w:sz="0"/>
              <w:right w:val="none" w:color="FFFFFF" w:sz="0"/>
            </w:tcBorders>
          </w:tcPr>
          <w:p>
            <w:pPr>
              <w:jc w:val="center"/>
            </w:pPr>
            <w:r>
              <w:rPr>
                <w:b w:val="false"/>
                <w:bCs w:val="false"/>
                <w:color w:val="000000"/>
                <w:sz w:val="20"/>
                <w:szCs w:val="20"/>
              </w:rPr>
              <w:t xml:space="preserve">41.0</w:t>
            </w:r>
          </w:p>
        </w:tc>
      </w:tr>
      <w:tr>
        <w:tc>
          <w:tcPr>
            <w:tcW w:type="dxa" w:w="2600"/>
            <w:tcBorders>
              <w:top w:val="none" w:color="FFFFFF" w:sz="0"/>
              <w:left w:val="none" w:color="FFFFFF" w:sz="0"/>
              <w:bottom w:val="none" w:color="FFFFFF" w:sz="0"/>
              <w:right w:val="none" w:color="FFFFFF" w:sz="0"/>
            </w:tcBorders>
          </w:tcPr>
          <w:p>
            <w:pPr>
              <w:jc w:val="left"/>
            </w:pPr>
            <w:r>
              <w:rPr>
                <w:b w:val="false"/>
                <w:bCs w:val="false"/>
                <w:color w:val="000000"/>
                <w:sz w:val="20"/>
                <w:szCs w:val="20"/>
              </w:rPr>
              <w:t xml:space="preserve">ConvNeXt</w:t>
            </w:r>
          </w:p>
        </w:tc>
        <w:tc>
          <w:tcPr>
            <w:tcW w:type="dxa" w:w="1152"/>
            <w:tcBorders>
              <w:top w:val="none" w:color="FFFFFF" w:sz="0"/>
              <w:left w:val="none" w:color="FFFFFF" w:sz="0"/>
              <w:bottom w:val="none" w:color="FFFFFF" w:sz="0"/>
              <w:right w:val="none" w:color="FFFFFF" w:sz="0"/>
            </w:tcBorders>
          </w:tcPr>
          <w:p>
            <w:pPr>
              <w:jc w:val="center"/>
            </w:pPr>
            <w:r>
              <w:rPr>
                <w:b w:val="false"/>
                <w:bCs w:val="false"/>
                <w:color w:val="000000"/>
                <w:sz w:val="20"/>
                <w:szCs w:val="20"/>
              </w:rPr>
              <w:t xml:space="preserve">10.1</w:t>
            </w:r>
          </w:p>
        </w:tc>
        <w:tc>
          <w:tcPr>
            <w:tcW w:type="dxa" w:w="1152"/>
            <w:tcBorders>
              <w:top w:val="none" w:color="FFFFFF" w:sz="0"/>
              <w:left w:val="none" w:color="FFFFFF" w:sz="0"/>
              <w:bottom w:val="none" w:color="FFFFFF" w:sz="0"/>
              <w:right w:val="none" w:color="FFFFFF" w:sz="0"/>
            </w:tcBorders>
          </w:tcPr>
          <w:p>
            <w:pPr>
              <w:jc w:val="center"/>
            </w:pPr>
            <w:r>
              <w:rPr>
                <w:b w:val="false"/>
                <w:bCs w:val="false"/>
                <w:color w:val="000000"/>
                <w:sz w:val="20"/>
                <w:szCs w:val="20"/>
              </w:rPr>
              <w:t xml:space="preserve">5.6</w:t>
            </w:r>
          </w:p>
        </w:tc>
        <w:tc>
          <w:tcPr>
            <w:tcW w:type="dxa" w:w="1152"/>
            <w:tcBorders>
              <w:top w:val="none" w:color="FFFFFF" w:sz="0"/>
              <w:left w:val="none" w:color="FFFFFF" w:sz="0"/>
              <w:bottom w:val="none" w:color="FFFFFF" w:sz="0"/>
              <w:right w:val="none" w:color="FFFFFF" w:sz="0"/>
            </w:tcBorders>
          </w:tcPr>
          <w:p>
            <w:pPr>
              <w:jc w:val="center"/>
            </w:pPr>
            <w:r>
              <w:rPr>
                <w:b w:val="false"/>
                <w:bCs w:val="false"/>
                <w:color w:val="000000"/>
                <w:sz w:val="20"/>
                <w:szCs w:val="20"/>
              </w:rPr>
              <w:t xml:space="preserve">10.8</w:t>
            </w:r>
          </w:p>
        </w:tc>
        <w:tc>
          <w:tcPr>
            <w:tcW w:type="dxa" w:w="1152"/>
            <w:tcBorders>
              <w:top w:val="none" w:color="FFFFFF" w:sz="0"/>
              <w:left w:val="none" w:color="FFFFFF" w:sz="0"/>
              <w:bottom w:val="none" w:color="FFFFFF" w:sz="0"/>
              <w:right w:val="none" w:color="FFFFFF" w:sz="0"/>
            </w:tcBorders>
          </w:tcPr>
          <w:p>
            <w:pPr>
              <w:jc w:val="center"/>
            </w:pPr>
            <w:r>
              <w:rPr>
                <w:b w:val="false"/>
                <w:bCs w:val="false"/>
                <w:color w:val="000000"/>
                <w:sz w:val="20"/>
                <w:szCs w:val="20"/>
              </w:rPr>
              <w:t xml:space="preserve">9.5</w:t>
            </w:r>
          </w:p>
        </w:tc>
        <w:tc>
          <w:tcPr>
            <w:tcW w:type="dxa" w:w="1152"/>
            <w:tcBorders>
              <w:top w:val="none" w:color="FFFFFF" w:sz="0"/>
              <w:left w:val="none" w:color="FFFFFF" w:sz="0"/>
              <w:bottom w:val="none" w:color="FFFFFF" w:sz="0"/>
              <w:right w:val="none" w:color="FFFFFF" w:sz="0"/>
            </w:tcBorders>
          </w:tcPr>
          <w:p>
            <w:pPr>
              <w:jc w:val="center"/>
            </w:pPr>
            <w:r>
              <w:rPr>
                <w:b w:val="false"/>
                <w:bCs w:val="false"/>
                <w:color w:val="000000"/>
                <w:sz w:val="20"/>
                <w:szCs w:val="20"/>
              </w:rPr>
              <w:t xml:space="preserve">13.3</w:t>
            </w:r>
          </w:p>
        </w:tc>
      </w:tr>
      <w:tr>
        <w:tc>
          <w:tcPr>
            <w:tcW w:type="dxa" w:w="2600"/>
            <w:tcBorders>
              <w:top w:val="none" w:color="FFFFFF" w:sz="0"/>
              <w:left w:val="none" w:color="FFFFFF" w:sz="0"/>
              <w:bottom w:val="none" w:color="FFFFFF" w:sz="0"/>
              <w:right w:val="none" w:color="FFFFFF" w:sz="0"/>
            </w:tcBorders>
          </w:tcPr>
          <w:p>
            <w:pPr>
              <w:jc w:val="left"/>
            </w:pPr>
            <w:r>
              <w:rPr>
                <w:b w:val="false"/>
                <w:bCs w:val="false"/>
                <w:color w:val="000000"/>
                <w:sz w:val="20"/>
                <w:szCs w:val="20"/>
              </w:rPr>
              <w:t xml:space="preserve">ConvNeXt V2</w:t>
            </w:r>
          </w:p>
        </w:tc>
        <w:tc>
          <w:tcPr>
            <w:tcW w:type="dxa" w:w="1152"/>
            <w:tcBorders>
              <w:top w:val="none" w:color="FFFFFF" w:sz="0"/>
              <w:left w:val="none" w:color="FFFFFF" w:sz="0"/>
              <w:bottom w:val="none" w:color="FFFFFF" w:sz="0"/>
              <w:right w:val="none" w:color="FFFFFF" w:sz="0"/>
            </w:tcBorders>
          </w:tcPr>
          <w:p>
            <w:pPr>
              <w:jc w:val="center"/>
            </w:pPr>
            <w:r>
              <w:rPr>
                <w:b w:val="false"/>
                <w:bCs w:val="false"/>
                <w:color w:val="000000"/>
                <w:sz w:val="20"/>
                <w:szCs w:val="20"/>
              </w:rPr>
              <w:t xml:space="preserve">15.5</w:t>
            </w:r>
          </w:p>
        </w:tc>
        <w:tc>
          <w:tcPr>
            <w:tcW w:type="dxa" w:w="1152"/>
            <w:tcBorders>
              <w:top w:val="none" w:color="FFFFFF" w:sz="0"/>
              <w:left w:val="none" w:color="FFFFFF" w:sz="0"/>
              <w:bottom w:val="none" w:color="FFFFFF" w:sz="0"/>
              <w:right w:val="none" w:color="FFFFFF" w:sz="0"/>
            </w:tcBorders>
          </w:tcPr>
          <w:p>
            <w:pPr>
              <w:jc w:val="center"/>
            </w:pPr>
            <w:r>
              <w:rPr>
                <w:b w:val="false"/>
                <w:bCs w:val="false"/>
                <w:color w:val="000000"/>
                <w:sz w:val="20"/>
                <w:szCs w:val="20"/>
              </w:rPr>
              <w:t xml:space="preserve">6.4</w:t>
            </w:r>
          </w:p>
        </w:tc>
        <w:tc>
          <w:tcPr>
            <w:tcW w:type="dxa" w:w="1152"/>
            <w:tcBorders>
              <w:top w:val="none" w:color="FFFFFF" w:sz="0"/>
              <w:left w:val="none" w:color="FFFFFF" w:sz="0"/>
              <w:bottom w:val="none" w:color="FFFFFF" w:sz="0"/>
              <w:right w:val="none" w:color="FFFFFF" w:sz="0"/>
            </w:tcBorders>
          </w:tcPr>
          <w:p>
            <w:pPr>
              <w:jc w:val="center"/>
            </w:pPr>
            <w:r>
              <w:rPr>
                <w:b w:val="false"/>
                <w:bCs w:val="false"/>
                <w:color w:val="000000"/>
                <w:sz w:val="20"/>
                <w:szCs w:val="20"/>
              </w:rPr>
              <w:t xml:space="preserve">11.3</w:t>
            </w:r>
          </w:p>
        </w:tc>
        <w:tc>
          <w:tcPr>
            <w:tcW w:type="dxa" w:w="1152"/>
            <w:tcBorders>
              <w:top w:val="none" w:color="FFFFFF" w:sz="0"/>
              <w:left w:val="none" w:color="FFFFFF" w:sz="0"/>
              <w:bottom w:val="none" w:color="FFFFFF" w:sz="0"/>
              <w:right w:val="none" w:color="FFFFFF" w:sz="0"/>
            </w:tcBorders>
          </w:tcPr>
          <w:p>
            <w:pPr>
              <w:jc w:val="center"/>
            </w:pPr>
            <w:r>
              <w:rPr>
                <w:b w:val="false"/>
                <w:bCs w:val="false"/>
                <w:color w:val="000000"/>
                <w:sz w:val="20"/>
                <w:szCs w:val="20"/>
              </w:rPr>
              <w:t xml:space="preserve">9.3</w:t>
            </w:r>
          </w:p>
        </w:tc>
        <w:tc>
          <w:tcPr>
            <w:tcW w:type="dxa" w:w="1152"/>
            <w:tcBorders>
              <w:top w:val="none" w:color="FFFFFF" w:sz="0"/>
              <w:left w:val="none" w:color="FFFFFF" w:sz="0"/>
              <w:bottom w:val="none" w:color="FFFFFF" w:sz="0"/>
              <w:right w:val="none" w:color="FFFFFF" w:sz="0"/>
            </w:tcBorders>
          </w:tcPr>
          <w:p>
            <w:pPr>
              <w:jc w:val="center"/>
            </w:pPr>
            <w:r>
              <w:rPr>
                <w:b w:val="false"/>
                <w:bCs w:val="false"/>
                <w:color w:val="000000"/>
                <w:sz w:val="20"/>
                <w:szCs w:val="20"/>
              </w:rPr>
              <w:t xml:space="preserve">12.6</w:t>
            </w:r>
          </w:p>
        </w:tc>
      </w:tr>
      <w:tr>
        <w:tc>
          <w:tcPr>
            <w:tcW w:type="dxa" w:w="2600"/>
            <w:tcBorders>
              <w:top w:val="none" w:color="FFFFFF" w:sz="0"/>
              <w:left w:val="none" w:color="FFFFFF" w:sz="0"/>
              <w:bottom w:val="none" w:color="FFFFFF" w:sz="0"/>
              <w:right w:val="none" w:color="FFFFFF" w:sz="0"/>
            </w:tcBorders>
            <w:shd w:fill="EBF3FB" w:val="clear"/>
          </w:tcPr>
          <w:p>
            <w:pPr>
              <w:jc w:val="left"/>
            </w:pPr>
            <w:r>
              <w:rPr>
                <w:b/>
                <w:bCs/>
                <w:color w:val="1F3864"/>
                <w:sz w:val="20"/>
                <w:szCs w:val="20"/>
              </w:rPr>
              <w:t xml:space="preserve">本文方法</w:t>
            </w:r>
          </w:p>
        </w:tc>
        <w:tc>
          <w:tcPr>
            <w:tcW w:type="dxa" w:w="1152"/>
            <w:tcBorders>
              <w:top w:val="none" w:color="FFFFFF" w:sz="0"/>
              <w:left w:val="none" w:color="FFFFFF" w:sz="0"/>
              <w:bottom w:val="none" w:color="FFFFFF" w:sz="0"/>
              <w:right w:val="none" w:color="FFFFFF" w:sz="0"/>
            </w:tcBorders>
            <w:shd w:fill="EBF3FB" w:val="clear"/>
          </w:tcPr>
          <w:p>
            <w:pPr>
              <w:jc w:val="center"/>
            </w:pPr>
            <w:r>
              <w:rPr>
                <w:b/>
                <w:bCs/>
                <w:color w:val="1F3864"/>
                <w:sz w:val="20"/>
                <w:szCs w:val="20"/>
              </w:rPr>
              <w:t xml:space="preserve">8.8</w:t>
            </w:r>
          </w:p>
        </w:tc>
        <w:tc>
          <w:tcPr>
            <w:tcW w:type="dxa" w:w="1152"/>
            <w:tcBorders>
              <w:top w:val="none" w:color="FFFFFF" w:sz="0"/>
              <w:left w:val="none" w:color="FFFFFF" w:sz="0"/>
              <w:bottom w:val="none" w:color="FFFFFF" w:sz="0"/>
              <w:right w:val="none" w:color="FFFFFF" w:sz="0"/>
            </w:tcBorders>
            <w:shd w:fill="EBF3FB" w:val="clear"/>
          </w:tcPr>
          <w:p>
            <w:pPr>
              <w:jc w:val="center"/>
            </w:pPr>
            <w:r>
              <w:rPr>
                <w:b/>
                <w:bCs/>
                <w:color w:val="1F3864"/>
                <w:sz w:val="20"/>
                <w:szCs w:val="20"/>
              </w:rPr>
              <w:t xml:space="preserve">4.5</w:t>
            </w:r>
          </w:p>
        </w:tc>
        <w:tc>
          <w:tcPr>
            <w:tcW w:type="dxa" w:w="1152"/>
            <w:tcBorders>
              <w:top w:val="none" w:color="FFFFFF" w:sz="0"/>
              <w:left w:val="none" w:color="FFFFFF" w:sz="0"/>
              <w:bottom w:val="none" w:color="FFFFFF" w:sz="0"/>
              <w:right w:val="none" w:color="FFFFFF" w:sz="0"/>
            </w:tcBorders>
            <w:shd w:fill="EBF3FB" w:val="clear"/>
          </w:tcPr>
          <w:p>
            <w:pPr>
              <w:jc w:val="center"/>
            </w:pPr>
            <w:r>
              <w:rPr>
                <w:b/>
                <w:bCs/>
                <w:color w:val="1F3864"/>
                <w:sz w:val="20"/>
                <w:szCs w:val="20"/>
              </w:rPr>
              <w:t xml:space="preserve">9.5</w:t>
            </w:r>
          </w:p>
        </w:tc>
        <w:tc>
          <w:tcPr>
            <w:tcW w:type="dxa" w:w="1152"/>
            <w:tcBorders>
              <w:top w:val="none" w:color="FFFFFF" w:sz="0"/>
              <w:left w:val="none" w:color="FFFFFF" w:sz="0"/>
              <w:bottom w:val="none" w:color="FFFFFF" w:sz="0"/>
              <w:right w:val="none" w:color="FFFFFF" w:sz="0"/>
            </w:tcBorders>
            <w:shd w:fill="EBF3FB" w:val="clear"/>
          </w:tcPr>
          <w:p>
            <w:pPr>
              <w:jc w:val="center"/>
            </w:pPr>
            <w:r>
              <w:rPr>
                <w:b/>
                <w:bCs/>
                <w:color w:val="1F3864"/>
                <w:sz w:val="20"/>
                <w:szCs w:val="20"/>
              </w:rPr>
              <w:t xml:space="preserve">8.0</w:t>
            </w:r>
          </w:p>
        </w:tc>
        <w:tc>
          <w:tcPr>
            <w:tcW w:type="dxa" w:w="1152"/>
            <w:tcBorders>
              <w:top w:val="none" w:color="FFFFFF" w:sz="0"/>
              <w:left w:val="none" w:color="FFFFFF" w:sz="0"/>
              <w:bottom w:val="none" w:color="FFFFFF" w:sz="0"/>
              <w:right w:val="none" w:color="FFFFFF" w:sz="0"/>
            </w:tcBorders>
            <w:shd w:fill="EBF3FB" w:val="clear"/>
          </w:tcPr>
          <w:p>
            <w:pPr>
              <w:jc w:val="center"/>
            </w:pPr>
            <w:r>
              <w:rPr>
                <w:b/>
                <w:bCs/>
                <w:color w:val="1F3864"/>
                <w:sz w:val="20"/>
                <w:szCs w:val="20"/>
              </w:rPr>
              <w:t xml:space="preserve">12.6</w:t>
            </w:r>
          </w:p>
        </w:tc>
      </w:tr>
    </w:tbl>
    <w:p>
      <w:pPr>
        <w:spacing w:after="160" w:before="60"/>
        <w:jc w:val="center"/>
      </w:pPr>
      <w:r>
        <w:rPr>
          <w:i/>
          <w:iCs/>
          <w:color w:val="666666"/>
          <w:sz w:val="20"/>
          <w:szCs w:val="20"/>
        </w:rPr>
        <w:t xml:space="preserve">表3：OmniFood8K数据集上各方法PMAE（%）对比，数值越低越好，本文方法取得最优性能</w:t>
      </w:r>
    </w:p>
    <w:p>
      <w:pPr>
        <w:pStyle w:val="Heading2"/>
      </w:pPr>
      <w:r>
        <w:t xml:space="preserve">5.3 消融实验</w:t>
      </w:r>
    </w:p>
    <w:p>
      <w:r>
        <w:t xml:space="preserve">为评估方法中每个组件的贡献，我们在Nutrition5k数据集上进行了消融实验。我们逐步添加所提组件并观察性能变化。如表5所示，随着每个组件的加入，模型性能稳步提升，证明了我们方法的有效性。</w:t>
      </w:r>
    </w:p>
    <w:p>
      <w:pPr>
        <w:spacing w:after="80" w:before="240"/>
      </w:pPr>
      <w:r>
        <w:rPr>
          <w:b/>
          <w:bCs/>
          <w:sz w:val="22"/>
          <w:szCs w:val="22"/>
        </w:rPr>
        <w:t xml:space="preserve">表5：所提模块在Nutrition5k数据集上的消融实验</w:t>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80"/>
          <w:left w:type="dxa" w:w="160"/>
          <w:bottom w:type="dxa" w:w="80"/>
          <w:right w:type="dxa" w:w="160"/>
        </w:tblCellMar>
      </w:tblPr>
      <w:tblGrid>
        <w:gridCol w:w="1560"/>
        <w:gridCol w:w="1040"/>
        <w:gridCol w:w="1040"/>
        <w:gridCol w:w="1040"/>
        <w:gridCol w:w="1040"/>
        <w:gridCol w:w="1040"/>
        <w:gridCol w:w="1600"/>
      </w:tblGrid>
      <w:tr>
        <w:trPr>
          <w:tblHeader/>
        </w:trPr>
        <w:tc>
          <w:tcPr>
            <w:tcW w:type="dxa" w:w="1560"/>
            <w:tcBorders>
              <w:top w:val="none" w:color="FFFFFF" w:sz="0"/>
              <w:left w:val="none" w:color="FFFFFF" w:sz="0"/>
              <w:bottom w:val="single" w:color="2E74B5" w:sz="6"/>
              <w:right w:val="none" w:color="FFFFFF" w:sz="0"/>
            </w:tcBorders>
          </w:tcPr>
          <w:p>
            <w:pPr>
              <w:jc w:val="center"/>
            </w:pPr>
            <w:r>
              <w:rPr>
                <w:b/>
                <w:bCs/>
                <w:sz w:val="20"/>
                <w:szCs w:val="20"/>
              </w:rPr>
              <w:t xml:space="preserve">基线</w:t>
            </w:r>
          </w:p>
        </w:tc>
        <w:tc>
          <w:tcPr>
            <w:tcW w:type="dxa" w:w="1040"/>
            <w:tcBorders>
              <w:top w:val="none" w:color="FFFFFF" w:sz="0"/>
              <w:left w:val="none" w:color="FFFFFF" w:sz="0"/>
              <w:bottom w:val="single" w:color="2E74B5" w:sz="6"/>
              <w:right w:val="none" w:color="FFFFFF" w:sz="0"/>
            </w:tcBorders>
          </w:tcPr>
          <w:p>
            <w:pPr>
              <w:jc w:val="center"/>
            </w:pPr>
            <w:r>
              <w:rPr>
                <w:b/>
                <w:bCs/>
                <w:sz w:val="20"/>
                <w:szCs w:val="20"/>
              </w:rPr>
              <w:t xml:space="preserve">FAFM</w:t>
            </w:r>
          </w:p>
        </w:tc>
        <w:tc>
          <w:tcPr>
            <w:tcW w:type="dxa" w:w="1040"/>
            <w:tcBorders>
              <w:top w:val="none" w:color="FFFFFF" w:sz="0"/>
              <w:left w:val="none" w:color="FFFFFF" w:sz="0"/>
              <w:bottom w:val="single" w:color="2E74B5" w:sz="6"/>
              <w:right w:val="none" w:color="FFFFFF" w:sz="0"/>
            </w:tcBorders>
          </w:tcPr>
          <w:p>
            <w:pPr>
              <w:jc w:val="center"/>
            </w:pPr>
            <w:r>
              <w:rPr>
                <w:b/>
                <w:bCs/>
                <w:sz w:val="20"/>
                <w:szCs w:val="20"/>
              </w:rPr>
              <w:t xml:space="preserve">SSRA</w:t>
            </w:r>
          </w:p>
        </w:tc>
        <w:tc>
          <w:tcPr>
            <w:tcW w:type="dxa" w:w="1040"/>
            <w:tcBorders>
              <w:top w:val="none" w:color="FFFFFF" w:sz="0"/>
              <w:left w:val="none" w:color="FFFFFF" w:sz="0"/>
              <w:bottom w:val="single" w:color="2E74B5" w:sz="6"/>
              <w:right w:val="none" w:color="FFFFFF" w:sz="0"/>
            </w:tcBorders>
          </w:tcPr>
          <w:p>
            <w:pPr>
              <w:jc w:val="center"/>
            </w:pPr>
            <w:r>
              <w:rPr>
                <w:b/>
                <w:bCs/>
                <w:sz w:val="20"/>
                <w:szCs w:val="20"/>
              </w:rPr>
              <w:t xml:space="preserve">MPH</w:t>
            </w:r>
          </w:p>
        </w:tc>
        <w:tc>
          <w:tcPr>
            <w:tcW w:type="dxa" w:w="1040"/>
            <w:tcBorders>
              <w:top w:val="none" w:color="FFFFFF" w:sz="0"/>
              <w:left w:val="none" w:color="FFFFFF" w:sz="0"/>
              <w:bottom w:val="single" w:color="2E74B5" w:sz="6"/>
              <w:right w:val="none" w:color="FFFFFF" w:sz="0"/>
            </w:tcBorders>
          </w:tcPr>
          <w:p>
            <w:pPr>
              <w:jc w:val="center"/>
            </w:pPr>
            <w:r>
              <w:rPr>
                <w:b/>
                <w:bCs/>
                <w:sz w:val="20"/>
                <w:szCs w:val="20"/>
              </w:rPr>
              <w:t xml:space="preserve">热量</w:t>
            </w:r>
          </w:p>
        </w:tc>
        <w:tc>
          <w:tcPr>
            <w:tcW w:type="dxa" w:w="1040"/>
            <w:tcBorders>
              <w:top w:val="none" w:color="FFFFFF" w:sz="0"/>
              <w:left w:val="none" w:color="FFFFFF" w:sz="0"/>
              <w:bottom w:val="single" w:color="2E74B5" w:sz="6"/>
              <w:right w:val="none" w:color="FFFFFF" w:sz="0"/>
            </w:tcBorders>
          </w:tcPr>
          <w:p>
            <w:pPr>
              <w:jc w:val="center"/>
            </w:pPr>
            <w:r>
              <w:rPr>
                <w:b/>
                <w:bCs/>
                <w:sz w:val="20"/>
                <w:szCs w:val="20"/>
              </w:rPr>
              <w:t xml:space="preserve">质量</w:t>
            </w:r>
          </w:p>
        </w:tc>
        <w:tc>
          <w:tcPr>
            <w:tcW w:type="dxa" w:w="1600"/>
            <w:tcBorders>
              <w:top w:val="none" w:color="FFFFFF" w:sz="0"/>
              <w:left w:val="none" w:color="FFFFFF" w:sz="0"/>
              <w:bottom w:val="single" w:color="2E74B5" w:sz="6"/>
              <w:right w:val="none" w:color="FFFFFF" w:sz="0"/>
            </w:tcBorders>
          </w:tcPr>
          <w:p>
            <w:pPr>
              <w:jc w:val="center"/>
            </w:pPr>
            <w:r>
              <w:rPr>
                <w:b/>
                <w:bCs/>
                <w:sz w:val="20"/>
                <w:szCs w:val="20"/>
              </w:rPr>
              <w:t xml:space="preserve">均值PMAE</w:t>
            </w:r>
          </w:p>
        </w:tc>
      </w:tr>
      <w:tr>
        <w:tc>
          <w:tcPr>
            <w:tcW w:type="dxa" w:w="1560"/>
            <w:tcBorders>
              <w:top w:val="none" w:color="FFFFFF" w:sz="0"/>
              <w:left w:val="none" w:color="FFFFFF" w:sz="0"/>
              <w:bottom w:val="none" w:color="FFFFFF" w:sz="0"/>
              <w:right w:val="none" w:color="FFFFFF" w:sz="0"/>
            </w:tcBorders>
          </w:tcPr>
          <w:p>
            <w:pPr>
              <w:jc w:val="center"/>
            </w:pPr>
            <w:r>
              <w:rPr>
                <w:b w:val="false"/>
                <w:bCs w:val="false"/>
                <w:color w:val="000000"/>
                <w:sz w:val="20"/>
                <w:szCs w:val="20"/>
              </w:rPr>
              <w:t xml:space="preserve">✓</w:t>
            </w:r>
          </w:p>
        </w:tc>
        <w:tc>
          <w:tcPr>
            <w:tcW w:type="dxa" w:w="1040"/>
            <w:tcBorders>
              <w:top w:val="none" w:color="FFFFFF" w:sz="0"/>
              <w:left w:val="none" w:color="FFFFFF" w:sz="0"/>
              <w:bottom w:val="none" w:color="FFFFFF" w:sz="0"/>
              <w:right w:val="none" w:color="FFFFFF" w:sz="0"/>
            </w:tcBorders>
          </w:tcPr>
          <w:p>
            <w:pPr>
              <w:jc w:val="center"/>
            </w:pPr>
            <w:r>
              <w:rPr>
                <w:b w:val="false"/>
                <w:bCs w:val="false"/>
                <w:color w:val="000000"/>
                <w:sz w:val="20"/>
                <w:szCs w:val="20"/>
              </w:rPr>
              <w:t xml:space="preserve">—</w:t>
            </w:r>
          </w:p>
        </w:tc>
        <w:tc>
          <w:tcPr>
            <w:tcW w:type="dxa" w:w="1040"/>
            <w:tcBorders>
              <w:top w:val="none" w:color="FFFFFF" w:sz="0"/>
              <w:left w:val="none" w:color="FFFFFF" w:sz="0"/>
              <w:bottom w:val="none" w:color="FFFFFF" w:sz="0"/>
              <w:right w:val="none" w:color="FFFFFF" w:sz="0"/>
            </w:tcBorders>
          </w:tcPr>
          <w:p>
            <w:pPr>
              <w:jc w:val="center"/>
            </w:pPr>
            <w:r>
              <w:rPr>
                <w:b w:val="false"/>
                <w:bCs w:val="false"/>
                <w:color w:val="000000"/>
                <w:sz w:val="20"/>
                <w:szCs w:val="20"/>
              </w:rPr>
              <w:t xml:space="preserve">—</w:t>
            </w:r>
          </w:p>
        </w:tc>
        <w:tc>
          <w:tcPr>
            <w:tcW w:type="dxa" w:w="1040"/>
            <w:tcBorders>
              <w:top w:val="none" w:color="FFFFFF" w:sz="0"/>
              <w:left w:val="none" w:color="FFFFFF" w:sz="0"/>
              <w:bottom w:val="none" w:color="FFFFFF" w:sz="0"/>
              <w:right w:val="none" w:color="FFFFFF" w:sz="0"/>
            </w:tcBorders>
          </w:tcPr>
          <w:p>
            <w:pPr>
              <w:jc w:val="center"/>
            </w:pPr>
            <w:r>
              <w:rPr>
                <w:b w:val="false"/>
                <w:bCs w:val="false"/>
                <w:color w:val="000000"/>
                <w:sz w:val="20"/>
                <w:szCs w:val="20"/>
              </w:rPr>
              <w:t xml:space="preserve">—</w:t>
            </w:r>
          </w:p>
        </w:tc>
        <w:tc>
          <w:tcPr>
            <w:tcW w:type="dxa" w:w="1040"/>
            <w:tcBorders>
              <w:top w:val="none" w:color="FFFFFF" w:sz="0"/>
              <w:left w:val="none" w:color="FFFFFF" w:sz="0"/>
              <w:bottom w:val="none" w:color="FFFFFF" w:sz="0"/>
              <w:right w:val="none" w:color="FFFFFF" w:sz="0"/>
            </w:tcBorders>
          </w:tcPr>
          <w:p>
            <w:pPr>
              <w:jc w:val="center"/>
            </w:pPr>
            <w:r>
              <w:rPr>
                <w:b w:val="false"/>
                <w:bCs w:val="false"/>
                <w:color w:val="000000"/>
                <w:sz w:val="20"/>
                <w:szCs w:val="20"/>
              </w:rPr>
              <w:t xml:space="preserve">14.8</w:t>
            </w:r>
          </w:p>
        </w:tc>
        <w:tc>
          <w:tcPr>
            <w:tcW w:type="dxa" w:w="1040"/>
            <w:tcBorders>
              <w:top w:val="none" w:color="FFFFFF" w:sz="0"/>
              <w:left w:val="none" w:color="FFFFFF" w:sz="0"/>
              <w:bottom w:val="none" w:color="FFFFFF" w:sz="0"/>
              <w:right w:val="none" w:color="FFFFFF" w:sz="0"/>
            </w:tcBorders>
          </w:tcPr>
          <w:p>
            <w:pPr>
              <w:jc w:val="center"/>
            </w:pPr>
            <w:r>
              <w:rPr>
                <w:b w:val="false"/>
                <w:bCs w:val="false"/>
                <w:color w:val="000000"/>
                <w:sz w:val="20"/>
                <w:szCs w:val="20"/>
              </w:rPr>
              <w:t xml:space="preserve">11.3</w:t>
            </w:r>
          </w:p>
        </w:tc>
        <w:tc>
          <w:tcPr>
            <w:tcW w:type="dxa" w:w="1600"/>
            <w:tcBorders>
              <w:top w:val="none" w:color="FFFFFF" w:sz="0"/>
              <w:left w:val="none" w:color="FFFFFF" w:sz="0"/>
              <w:bottom w:val="none" w:color="FFFFFF" w:sz="0"/>
              <w:right w:val="none" w:color="FFFFFF" w:sz="0"/>
            </w:tcBorders>
          </w:tcPr>
          <w:p>
            <w:pPr>
              <w:jc w:val="center"/>
            </w:pPr>
            <w:r>
              <w:rPr>
                <w:b w:val="false"/>
                <w:bCs w:val="false"/>
                <w:color w:val="000000"/>
                <w:sz w:val="20"/>
                <w:szCs w:val="20"/>
              </w:rPr>
              <w:t xml:space="preserve">17.9</w:t>
            </w:r>
          </w:p>
        </w:tc>
      </w:tr>
      <w:tr>
        <w:tc>
          <w:tcPr>
            <w:tcW w:type="dxa" w:w="1560"/>
            <w:tcBorders>
              <w:top w:val="none" w:color="FFFFFF" w:sz="0"/>
              <w:left w:val="none" w:color="FFFFFF" w:sz="0"/>
              <w:bottom w:val="none" w:color="FFFFFF" w:sz="0"/>
              <w:right w:val="none" w:color="FFFFFF" w:sz="0"/>
            </w:tcBorders>
          </w:tcPr>
          <w:p>
            <w:pPr>
              <w:jc w:val="center"/>
            </w:pPr>
            <w:r>
              <w:rPr>
                <w:b w:val="false"/>
                <w:bCs w:val="false"/>
                <w:color w:val="000000"/>
                <w:sz w:val="20"/>
                <w:szCs w:val="20"/>
              </w:rPr>
              <w:t xml:space="preserve">✓</w:t>
            </w:r>
          </w:p>
        </w:tc>
        <w:tc>
          <w:tcPr>
            <w:tcW w:type="dxa" w:w="1040"/>
            <w:tcBorders>
              <w:top w:val="none" w:color="FFFFFF" w:sz="0"/>
              <w:left w:val="none" w:color="FFFFFF" w:sz="0"/>
              <w:bottom w:val="none" w:color="FFFFFF" w:sz="0"/>
              <w:right w:val="none" w:color="FFFFFF" w:sz="0"/>
            </w:tcBorders>
          </w:tcPr>
          <w:p>
            <w:pPr>
              <w:jc w:val="center"/>
            </w:pPr>
            <w:r>
              <w:rPr>
                <w:b w:val="false"/>
                <w:bCs w:val="false"/>
                <w:color w:val="000000"/>
                <w:sz w:val="20"/>
                <w:szCs w:val="20"/>
              </w:rPr>
              <w:t xml:space="preserve">✓</w:t>
            </w:r>
          </w:p>
        </w:tc>
        <w:tc>
          <w:tcPr>
            <w:tcW w:type="dxa" w:w="1040"/>
            <w:tcBorders>
              <w:top w:val="none" w:color="FFFFFF" w:sz="0"/>
              <w:left w:val="none" w:color="FFFFFF" w:sz="0"/>
              <w:bottom w:val="none" w:color="FFFFFF" w:sz="0"/>
              <w:right w:val="none" w:color="FFFFFF" w:sz="0"/>
            </w:tcBorders>
          </w:tcPr>
          <w:p>
            <w:pPr>
              <w:jc w:val="center"/>
            </w:pPr>
            <w:r>
              <w:rPr>
                <w:b w:val="false"/>
                <w:bCs w:val="false"/>
                <w:color w:val="000000"/>
                <w:sz w:val="20"/>
                <w:szCs w:val="20"/>
              </w:rPr>
              <w:t xml:space="preserve">—</w:t>
            </w:r>
          </w:p>
        </w:tc>
        <w:tc>
          <w:tcPr>
            <w:tcW w:type="dxa" w:w="1040"/>
            <w:tcBorders>
              <w:top w:val="none" w:color="FFFFFF" w:sz="0"/>
              <w:left w:val="none" w:color="FFFFFF" w:sz="0"/>
              <w:bottom w:val="none" w:color="FFFFFF" w:sz="0"/>
              <w:right w:val="none" w:color="FFFFFF" w:sz="0"/>
            </w:tcBorders>
          </w:tcPr>
          <w:p>
            <w:pPr>
              <w:jc w:val="center"/>
            </w:pPr>
            <w:r>
              <w:rPr>
                <w:b w:val="false"/>
                <w:bCs w:val="false"/>
                <w:color w:val="000000"/>
                <w:sz w:val="20"/>
                <w:szCs w:val="20"/>
              </w:rPr>
              <w:t xml:space="preserve">—</w:t>
            </w:r>
          </w:p>
        </w:tc>
        <w:tc>
          <w:tcPr>
            <w:tcW w:type="dxa" w:w="1040"/>
            <w:tcBorders>
              <w:top w:val="none" w:color="FFFFFF" w:sz="0"/>
              <w:left w:val="none" w:color="FFFFFF" w:sz="0"/>
              <w:bottom w:val="none" w:color="FFFFFF" w:sz="0"/>
              <w:right w:val="none" w:color="FFFFFF" w:sz="0"/>
            </w:tcBorders>
          </w:tcPr>
          <w:p>
            <w:pPr>
              <w:jc w:val="center"/>
            </w:pPr>
            <w:r>
              <w:rPr>
                <w:b w:val="false"/>
                <w:bCs w:val="false"/>
                <w:color w:val="000000"/>
                <w:sz w:val="20"/>
                <w:szCs w:val="20"/>
              </w:rPr>
              <w:t xml:space="preserve">14.4</w:t>
            </w:r>
          </w:p>
        </w:tc>
        <w:tc>
          <w:tcPr>
            <w:tcW w:type="dxa" w:w="1040"/>
            <w:tcBorders>
              <w:top w:val="none" w:color="FFFFFF" w:sz="0"/>
              <w:left w:val="none" w:color="FFFFFF" w:sz="0"/>
              <w:bottom w:val="none" w:color="FFFFFF" w:sz="0"/>
              <w:right w:val="none" w:color="FFFFFF" w:sz="0"/>
            </w:tcBorders>
          </w:tcPr>
          <w:p>
            <w:pPr>
              <w:jc w:val="center"/>
            </w:pPr>
            <w:r>
              <w:rPr>
                <w:b w:val="false"/>
                <w:bCs w:val="false"/>
                <w:color w:val="000000"/>
                <w:sz w:val="20"/>
                <w:szCs w:val="20"/>
              </w:rPr>
              <w:t xml:space="preserve">10.2</w:t>
            </w:r>
          </w:p>
        </w:tc>
        <w:tc>
          <w:tcPr>
            <w:tcW w:type="dxa" w:w="1600"/>
            <w:tcBorders>
              <w:top w:val="none" w:color="FFFFFF" w:sz="0"/>
              <w:left w:val="none" w:color="FFFFFF" w:sz="0"/>
              <w:bottom w:val="none" w:color="FFFFFF" w:sz="0"/>
              <w:right w:val="none" w:color="FFFFFF" w:sz="0"/>
            </w:tcBorders>
          </w:tcPr>
          <w:p>
            <w:pPr>
              <w:jc w:val="center"/>
            </w:pPr>
            <w:r>
              <w:rPr>
                <w:b w:val="false"/>
                <w:bCs w:val="false"/>
                <w:color w:val="000000"/>
                <w:sz w:val="20"/>
                <w:szCs w:val="20"/>
              </w:rPr>
              <w:t xml:space="preserve">17.0</w:t>
            </w:r>
          </w:p>
        </w:tc>
      </w:tr>
      <w:tr>
        <w:tc>
          <w:tcPr>
            <w:tcW w:type="dxa" w:w="1560"/>
            <w:tcBorders>
              <w:top w:val="none" w:color="FFFFFF" w:sz="0"/>
              <w:left w:val="none" w:color="FFFFFF" w:sz="0"/>
              <w:bottom w:val="none" w:color="FFFFFF" w:sz="0"/>
              <w:right w:val="none" w:color="FFFFFF" w:sz="0"/>
            </w:tcBorders>
          </w:tcPr>
          <w:p>
            <w:pPr>
              <w:jc w:val="center"/>
            </w:pPr>
            <w:r>
              <w:rPr>
                <w:b w:val="false"/>
                <w:bCs w:val="false"/>
                <w:color w:val="000000"/>
                <w:sz w:val="20"/>
                <w:szCs w:val="20"/>
              </w:rPr>
              <w:t xml:space="preserve">✓</w:t>
            </w:r>
          </w:p>
        </w:tc>
        <w:tc>
          <w:tcPr>
            <w:tcW w:type="dxa" w:w="1040"/>
            <w:tcBorders>
              <w:top w:val="none" w:color="FFFFFF" w:sz="0"/>
              <w:left w:val="none" w:color="FFFFFF" w:sz="0"/>
              <w:bottom w:val="none" w:color="FFFFFF" w:sz="0"/>
              <w:right w:val="none" w:color="FFFFFF" w:sz="0"/>
            </w:tcBorders>
          </w:tcPr>
          <w:p>
            <w:pPr>
              <w:jc w:val="center"/>
            </w:pPr>
            <w:r>
              <w:rPr>
                <w:b w:val="false"/>
                <w:bCs w:val="false"/>
                <w:color w:val="000000"/>
                <w:sz w:val="20"/>
                <w:szCs w:val="20"/>
              </w:rPr>
              <w:t xml:space="preserve">✓</w:t>
            </w:r>
          </w:p>
        </w:tc>
        <w:tc>
          <w:tcPr>
            <w:tcW w:type="dxa" w:w="1040"/>
            <w:tcBorders>
              <w:top w:val="none" w:color="FFFFFF" w:sz="0"/>
              <w:left w:val="none" w:color="FFFFFF" w:sz="0"/>
              <w:bottom w:val="none" w:color="FFFFFF" w:sz="0"/>
              <w:right w:val="none" w:color="FFFFFF" w:sz="0"/>
            </w:tcBorders>
          </w:tcPr>
          <w:p>
            <w:pPr>
              <w:jc w:val="center"/>
            </w:pPr>
            <w:r>
              <w:rPr>
                <w:b w:val="false"/>
                <w:bCs w:val="false"/>
                <w:color w:val="000000"/>
                <w:sz w:val="20"/>
                <w:szCs w:val="20"/>
              </w:rPr>
              <w:t xml:space="preserve">✓</w:t>
            </w:r>
          </w:p>
        </w:tc>
        <w:tc>
          <w:tcPr>
            <w:tcW w:type="dxa" w:w="1040"/>
            <w:tcBorders>
              <w:top w:val="none" w:color="FFFFFF" w:sz="0"/>
              <w:left w:val="none" w:color="FFFFFF" w:sz="0"/>
              <w:bottom w:val="none" w:color="FFFFFF" w:sz="0"/>
              <w:right w:val="none" w:color="FFFFFF" w:sz="0"/>
            </w:tcBorders>
          </w:tcPr>
          <w:p>
            <w:pPr>
              <w:jc w:val="center"/>
            </w:pPr>
            <w:r>
              <w:rPr>
                <w:b w:val="false"/>
                <w:bCs w:val="false"/>
                <w:color w:val="000000"/>
                <w:sz w:val="20"/>
                <w:szCs w:val="20"/>
              </w:rPr>
              <w:t xml:space="preserve">—</w:t>
            </w:r>
          </w:p>
        </w:tc>
        <w:tc>
          <w:tcPr>
            <w:tcW w:type="dxa" w:w="1040"/>
            <w:tcBorders>
              <w:top w:val="none" w:color="FFFFFF" w:sz="0"/>
              <w:left w:val="none" w:color="FFFFFF" w:sz="0"/>
              <w:bottom w:val="none" w:color="FFFFFF" w:sz="0"/>
              <w:right w:val="none" w:color="FFFFFF" w:sz="0"/>
            </w:tcBorders>
          </w:tcPr>
          <w:p>
            <w:pPr>
              <w:jc w:val="center"/>
            </w:pPr>
            <w:r>
              <w:rPr>
                <w:b w:val="false"/>
                <w:bCs w:val="false"/>
                <w:color w:val="000000"/>
                <w:sz w:val="20"/>
                <w:szCs w:val="20"/>
              </w:rPr>
              <w:t xml:space="preserve">14.2</w:t>
            </w:r>
          </w:p>
        </w:tc>
        <w:tc>
          <w:tcPr>
            <w:tcW w:type="dxa" w:w="1040"/>
            <w:tcBorders>
              <w:top w:val="none" w:color="FFFFFF" w:sz="0"/>
              <w:left w:val="none" w:color="FFFFFF" w:sz="0"/>
              <w:bottom w:val="none" w:color="FFFFFF" w:sz="0"/>
              <w:right w:val="none" w:color="FFFFFF" w:sz="0"/>
            </w:tcBorders>
          </w:tcPr>
          <w:p>
            <w:pPr>
              <w:jc w:val="center"/>
            </w:pPr>
            <w:r>
              <w:rPr>
                <w:b w:val="false"/>
                <w:bCs w:val="false"/>
                <w:color w:val="000000"/>
                <w:sz w:val="20"/>
                <w:szCs w:val="20"/>
              </w:rPr>
              <w:t xml:space="preserve">10.4</w:t>
            </w:r>
          </w:p>
        </w:tc>
        <w:tc>
          <w:tcPr>
            <w:tcW w:type="dxa" w:w="1600"/>
            <w:tcBorders>
              <w:top w:val="none" w:color="FFFFFF" w:sz="0"/>
              <w:left w:val="none" w:color="FFFFFF" w:sz="0"/>
              <w:bottom w:val="none" w:color="FFFFFF" w:sz="0"/>
              <w:right w:val="none" w:color="FFFFFF" w:sz="0"/>
            </w:tcBorders>
          </w:tcPr>
          <w:p>
            <w:pPr>
              <w:jc w:val="center"/>
            </w:pPr>
            <w:r>
              <w:rPr>
                <w:b w:val="false"/>
                <w:bCs w:val="false"/>
                <w:color w:val="000000"/>
                <w:sz w:val="20"/>
                <w:szCs w:val="20"/>
              </w:rPr>
              <w:t xml:space="preserve">16.8</w:t>
            </w:r>
          </w:p>
        </w:tc>
      </w:tr>
      <w:tr>
        <w:tc>
          <w:tcPr>
            <w:tcW w:type="dxa" w:w="1560"/>
            <w:tcBorders>
              <w:top w:val="none" w:color="FFFFFF" w:sz="0"/>
              <w:left w:val="none" w:color="FFFFFF" w:sz="0"/>
              <w:bottom w:val="none" w:color="FFFFFF" w:sz="0"/>
              <w:right w:val="none" w:color="FFFFFF" w:sz="0"/>
            </w:tcBorders>
            <w:shd w:fill="EBF3FB" w:val="clear"/>
          </w:tcPr>
          <w:p>
            <w:pPr>
              <w:jc w:val="center"/>
            </w:pPr>
            <w:r>
              <w:rPr>
                <w:b/>
                <w:bCs/>
                <w:color w:val="1F3864"/>
                <w:sz w:val="20"/>
                <w:szCs w:val="20"/>
              </w:rPr>
              <w:t xml:space="preserve">✓</w:t>
            </w:r>
          </w:p>
        </w:tc>
        <w:tc>
          <w:tcPr>
            <w:tcW w:type="dxa" w:w="1040"/>
            <w:tcBorders>
              <w:top w:val="none" w:color="FFFFFF" w:sz="0"/>
              <w:left w:val="none" w:color="FFFFFF" w:sz="0"/>
              <w:bottom w:val="none" w:color="FFFFFF" w:sz="0"/>
              <w:right w:val="none" w:color="FFFFFF" w:sz="0"/>
            </w:tcBorders>
            <w:shd w:fill="EBF3FB" w:val="clear"/>
          </w:tcPr>
          <w:p>
            <w:pPr>
              <w:jc w:val="center"/>
            </w:pPr>
            <w:r>
              <w:rPr>
                <w:b/>
                <w:bCs/>
                <w:color w:val="1F3864"/>
                <w:sz w:val="20"/>
                <w:szCs w:val="20"/>
              </w:rPr>
              <w:t xml:space="preserve">✓</w:t>
            </w:r>
          </w:p>
        </w:tc>
        <w:tc>
          <w:tcPr>
            <w:tcW w:type="dxa" w:w="1040"/>
            <w:tcBorders>
              <w:top w:val="none" w:color="FFFFFF" w:sz="0"/>
              <w:left w:val="none" w:color="FFFFFF" w:sz="0"/>
              <w:bottom w:val="none" w:color="FFFFFF" w:sz="0"/>
              <w:right w:val="none" w:color="FFFFFF" w:sz="0"/>
            </w:tcBorders>
            <w:shd w:fill="EBF3FB" w:val="clear"/>
          </w:tcPr>
          <w:p>
            <w:pPr>
              <w:jc w:val="center"/>
            </w:pPr>
            <w:r>
              <w:rPr>
                <w:b/>
                <w:bCs/>
                <w:color w:val="1F3864"/>
                <w:sz w:val="20"/>
                <w:szCs w:val="20"/>
              </w:rPr>
              <w:t xml:space="preserve">✓</w:t>
            </w:r>
          </w:p>
        </w:tc>
        <w:tc>
          <w:tcPr>
            <w:tcW w:type="dxa" w:w="1040"/>
            <w:tcBorders>
              <w:top w:val="none" w:color="FFFFFF" w:sz="0"/>
              <w:left w:val="none" w:color="FFFFFF" w:sz="0"/>
              <w:bottom w:val="none" w:color="FFFFFF" w:sz="0"/>
              <w:right w:val="none" w:color="FFFFFF" w:sz="0"/>
            </w:tcBorders>
            <w:shd w:fill="EBF3FB" w:val="clear"/>
          </w:tcPr>
          <w:p>
            <w:pPr>
              <w:jc w:val="center"/>
            </w:pPr>
            <w:r>
              <w:rPr>
                <w:b/>
                <w:bCs/>
                <w:color w:val="1F3864"/>
                <w:sz w:val="20"/>
                <w:szCs w:val="20"/>
              </w:rPr>
              <w:t xml:space="preserve">✓</w:t>
            </w:r>
          </w:p>
        </w:tc>
        <w:tc>
          <w:tcPr>
            <w:tcW w:type="dxa" w:w="1040"/>
            <w:tcBorders>
              <w:top w:val="none" w:color="FFFFFF" w:sz="0"/>
              <w:left w:val="none" w:color="FFFFFF" w:sz="0"/>
              <w:bottom w:val="none" w:color="FFFFFF" w:sz="0"/>
              <w:right w:val="none" w:color="FFFFFF" w:sz="0"/>
            </w:tcBorders>
            <w:shd w:fill="EBF3FB" w:val="clear"/>
          </w:tcPr>
          <w:p>
            <w:pPr>
              <w:jc w:val="center"/>
            </w:pPr>
            <w:r>
              <w:rPr>
                <w:b/>
                <w:bCs/>
                <w:color w:val="1F3864"/>
                <w:sz w:val="20"/>
                <w:szCs w:val="20"/>
              </w:rPr>
              <w:t xml:space="preserve">14.1</w:t>
            </w:r>
          </w:p>
        </w:tc>
        <w:tc>
          <w:tcPr>
            <w:tcW w:type="dxa" w:w="1040"/>
            <w:tcBorders>
              <w:top w:val="none" w:color="FFFFFF" w:sz="0"/>
              <w:left w:val="none" w:color="FFFFFF" w:sz="0"/>
              <w:bottom w:val="none" w:color="FFFFFF" w:sz="0"/>
              <w:right w:val="none" w:color="FFFFFF" w:sz="0"/>
            </w:tcBorders>
            <w:shd w:fill="EBF3FB" w:val="clear"/>
          </w:tcPr>
          <w:p>
            <w:pPr>
              <w:jc w:val="center"/>
            </w:pPr>
            <w:r>
              <w:rPr>
                <w:b/>
                <w:bCs/>
                <w:color w:val="1F3864"/>
                <w:sz w:val="20"/>
                <w:szCs w:val="20"/>
              </w:rPr>
              <w:t xml:space="preserve">10.2</w:t>
            </w:r>
          </w:p>
        </w:tc>
        <w:tc>
          <w:tcPr>
            <w:tcW w:type="dxa" w:w="1600"/>
            <w:tcBorders>
              <w:top w:val="none" w:color="FFFFFF" w:sz="0"/>
              <w:left w:val="none" w:color="FFFFFF" w:sz="0"/>
              <w:bottom w:val="none" w:color="FFFFFF" w:sz="0"/>
              <w:right w:val="none" w:color="FFFFFF" w:sz="0"/>
            </w:tcBorders>
            <w:shd w:fill="EBF3FB" w:val="clear"/>
          </w:tcPr>
          <w:p>
            <w:pPr>
              <w:jc w:val="center"/>
            </w:pPr>
            <w:r>
              <w:rPr>
                <w:b/>
                <w:bCs/>
                <w:color w:val="1F3864"/>
                <w:sz w:val="20"/>
                <w:szCs w:val="20"/>
              </w:rPr>
              <w:t xml:space="preserve">16.5</w:t>
            </w:r>
          </w:p>
        </w:tc>
      </w:tr>
    </w:tbl>
    <w:p>
      <w:pPr>
        <w:spacing w:after="160" w:before="60"/>
        <w:jc w:val="center"/>
      </w:pPr>
      <w:r>
        <w:rPr>
          <w:i/>
          <w:iCs/>
          <w:color w:val="666666"/>
          <w:sz w:val="20"/>
          <w:szCs w:val="20"/>
        </w:rPr>
        <w:t xml:space="preserve">表5：消融实验结果，每个模块均对性能提升有显著贡献</w:t>
      </w:r>
    </w:p>
    <w:p>
      <w:pPr>
        <w:pStyle w:val="Heading2"/>
      </w:pPr>
      <w:r>
        <w:t xml:space="preserve">5.4 NutritionSynth-115K预训练</w:t>
      </w:r>
    </w:p>
    <w:p>
      <w:r>
        <w:t xml:space="preserve">为提升我们方法在OmniFood8K数据集上的性能，首先在NutritionSynth-115K上进行预训练。该预训练使模型能够捕获丰富的食物特征和多模态表示，为后续在OmniFood8K上的微调提供鲁棒的初始化。如表6所示，预训练显著提升了预测性能，证明了其在增强泛化能力方面的有效性。</w:t>
      </w:r>
    </w:p>
    <w:p>
      <w:pPr>
        <w:spacing w:after="80" w:before="240"/>
      </w:pPr>
      <w:r>
        <w:rPr>
          <w:b/>
          <w:bCs/>
          <w:sz w:val="22"/>
          <w:szCs w:val="22"/>
        </w:rPr>
        <w:t xml:space="preserve">表6：在NutritionSynth-115K上预训练并在OmniFood8K上微调的效果评估</w:t>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80"/>
          <w:left w:type="dxa" w:w="160"/>
          <w:bottom w:type="dxa" w:w="80"/>
          <w:right w:type="dxa" w:w="160"/>
        </w:tblCellMar>
      </w:tblPr>
      <w:tblGrid>
        <w:gridCol w:w="2600"/>
        <w:gridCol w:w="1152"/>
        <w:gridCol w:w="1152"/>
        <w:gridCol w:w="1152"/>
        <w:gridCol w:w="1152"/>
        <w:gridCol w:w="1152"/>
      </w:tblGrid>
      <w:tr>
        <w:trPr>
          <w:tblHeader/>
        </w:trPr>
        <w:tc>
          <w:tcPr>
            <w:tcW w:type="dxa" w:w="2600"/>
            <w:tcBorders>
              <w:top w:val="none" w:color="FFFFFF" w:sz="0"/>
              <w:left w:val="none" w:color="FFFFFF" w:sz="0"/>
              <w:bottom w:val="single" w:color="2E74B5" w:sz="6"/>
              <w:right w:val="none" w:color="FFFFFF" w:sz="0"/>
            </w:tcBorders>
          </w:tcPr>
          <w:p>
            <w:pPr>
              <w:jc w:val="center"/>
            </w:pPr>
            <w:r>
              <w:rPr>
                <w:b/>
                <w:bCs/>
                <w:sz w:val="20"/>
                <w:szCs w:val="20"/>
              </w:rPr>
              <w:t xml:space="preserve">方法</w:t>
            </w:r>
          </w:p>
        </w:tc>
        <w:tc>
          <w:tcPr>
            <w:tcW w:type="dxa" w:w="1152"/>
            <w:tcBorders>
              <w:top w:val="none" w:color="FFFFFF" w:sz="0"/>
              <w:left w:val="none" w:color="FFFFFF" w:sz="0"/>
              <w:bottom w:val="single" w:color="2E74B5" w:sz="6"/>
              <w:right w:val="none" w:color="FFFFFF" w:sz="0"/>
            </w:tcBorders>
          </w:tcPr>
          <w:p>
            <w:pPr>
              <w:jc w:val="center"/>
            </w:pPr>
            <w:r>
              <w:rPr>
                <w:b/>
                <w:bCs/>
                <w:sz w:val="20"/>
                <w:szCs w:val="20"/>
              </w:rPr>
              <w:t xml:space="preserve">热量</w:t>
            </w:r>
          </w:p>
        </w:tc>
        <w:tc>
          <w:tcPr>
            <w:tcW w:type="dxa" w:w="1152"/>
            <w:tcBorders>
              <w:top w:val="none" w:color="FFFFFF" w:sz="0"/>
              <w:left w:val="none" w:color="FFFFFF" w:sz="0"/>
              <w:bottom w:val="single" w:color="2E74B5" w:sz="6"/>
              <w:right w:val="none" w:color="FFFFFF" w:sz="0"/>
            </w:tcBorders>
          </w:tcPr>
          <w:p>
            <w:pPr>
              <w:jc w:val="center"/>
            </w:pPr>
            <w:r>
              <w:rPr>
                <w:b/>
                <w:bCs/>
                <w:sz w:val="20"/>
                <w:szCs w:val="20"/>
              </w:rPr>
              <w:t xml:space="preserve">质量</w:t>
            </w:r>
          </w:p>
        </w:tc>
        <w:tc>
          <w:tcPr>
            <w:tcW w:type="dxa" w:w="1152"/>
            <w:tcBorders>
              <w:top w:val="none" w:color="FFFFFF" w:sz="0"/>
              <w:left w:val="none" w:color="FFFFFF" w:sz="0"/>
              <w:bottom w:val="single" w:color="2E74B5" w:sz="6"/>
              <w:right w:val="none" w:color="FFFFFF" w:sz="0"/>
            </w:tcBorders>
          </w:tcPr>
          <w:p>
            <w:pPr>
              <w:jc w:val="center"/>
            </w:pPr>
            <w:r>
              <w:rPr>
                <w:b/>
                <w:bCs/>
                <w:sz w:val="20"/>
                <w:szCs w:val="20"/>
              </w:rPr>
              <w:t xml:space="preserve">脂肪</w:t>
            </w:r>
          </w:p>
        </w:tc>
        <w:tc>
          <w:tcPr>
            <w:tcW w:type="dxa" w:w="1152"/>
            <w:tcBorders>
              <w:top w:val="none" w:color="FFFFFF" w:sz="0"/>
              <w:left w:val="none" w:color="FFFFFF" w:sz="0"/>
              <w:bottom w:val="single" w:color="2E74B5" w:sz="6"/>
              <w:right w:val="none" w:color="FFFFFF" w:sz="0"/>
            </w:tcBorders>
          </w:tcPr>
          <w:p>
            <w:pPr>
              <w:jc w:val="center"/>
            </w:pPr>
            <w:r>
              <w:rPr>
                <w:b/>
                <w:bCs/>
                <w:sz w:val="20"/>
                <w:szCs w:val="20"/>
              </w:rPr>
              <w:t xml:space="preserve">碳水</w:t>
            </w:r>
          </w:p>
        </w:tc>
        <w:tc>
          <w:tcPr>
            <w:tcW w:type="dxa" w:w="1152"/>
            <w:tcBorders>
              <w:top w:val="none" w:color="FFFFFF" w:sz="0"/>
              <w:left w:val="none" w:color="FFFFFF" w:sz="0"/>
              <w:bottom w:val="single" w:color="2E74B5" w:sz="6"/>
              <w:right w:val="none" w:color="FFFFFF" w:sz="0"/>
            </w:tcBorders>
          </w:tcPr>
          <w:p>
            <w:pPr>
              <w:jc w:val="center"/>
            </w:pPr>
            <w:r>
              <w:rPr>
                <w:b/>
                <w:bCs/>
                <w:sz w:val="20"/>
                <w:szCs w:val="20"/>
              </w:rPr>
              <w:t xml:space="preserve">均值</w:t>
            </w:r>
          </w:p>
        </w:tc>
      </w:tr>
      <w:tr>
        <w:tc>
          <w:tcPr>
            <w:tcW w:type="dxa" w:w="2600"/>
            <w:tcBorders>
              <w:top w:val="none" w:color="FFFFFF" w:sz="0"/>
              <w:left w:val="none" w:color="FFFFFF" w:sz="0"/>
              <w:bottom w:val="none" w:color="FFFFFF" w:sz="0"/>
              <w:right w:val="none" w:color="FFFFFF" w:sz="0"/>
            </w:tcBorders>
          </w:tcPr>
          <w:p>
            <w:pPr>
              <w:jc w:val="left"/>
            </w:pPr>
            <w:r>
              <w:rPr>
                <w:b w:val="false"/>
                <w:bCs w:val="false"/>
                <w:color w:val="000000"/>
                <w:sz w:val="20"/>
                <w:szCs w:val="20"/>
              </w:rPr>
              <w:t xml:space="preserve">本文方法</w:t>
            </w:r>
          </w:p>
        </w:tc>
        <w:tc>
          <w:tcPr>
            <w:tcW w:type="dxa" w:w="1152"/>
            <w:tcBorders>
              <w:top w:val="none" w:color="FFFFFF" w:sz="0"/>
              <w:left w:val="none" w:color="FFFFFF" w:sz="0"/>
              <w:bottom w:val="none" w:color="FFFFFF" w:sz="0"/>
              <w:right w:val="none" w:color="FFFFFF" w:sz="0"/>
            </w:tcBorders>
          </w:tcPr>
          <w:p>
            <w:pPr>
              <w:jc w:val="center"/>
            </w:pPr>
            <w:r>
              <w:rPr>
                <w:b w:val="false"/>
                <w:bCs w:val="false"/>
                <w:color w:val="000000"/>
                <w:sz w:val="20"/>
                <w:szCs w:val="20"/>
              </w:rPr>
              <w:t xml:space="preserve">8.8</w:t>
            </w:r>
          </w:p>
        </w:tc>
        <w:tc>
          <w:tcPr>
            <w:tcW w:type="dxa" w:w="1152"/>
            <w:tcBorders>
              <w:top w:val="none" w:color="FFFFFF" w:sz="0"/>
              <w:left w:val="none" w:color="FFFFFF" w:sz="0"/>
              <w:bottom w:val="none" w:color="FFFFFF" w:sz="0"/>
              <w:right w:val="none" w:color="FFFFFF" w:sz="0"/>
            </w:tcBorders>
          </w:tcPr>
          <w:p>
            <w:pPr>
              <w:jc w:val="center"/>
            </w:pPr>
            <w:r>
              <w:rPr>
                <w:b w:val="false"/>
                <w:bCs w:val="false"/>
                <w:color w:val="000000"/>
                <w:sz w:val="20"/>
                <w:szCs w:val="20"/>
              </w:rPr>
              <w:t xml:space="preserve">4.5</w:t>
            </w:r>
          </w:p>
        </w:tc>
        <w:tc>
          <w:tcPr>
            <w:tcW w:type="dxa" w:w="1152"/>
            <w:tcBorders>
              <w:top w:val="none" w:color="FFFFFF" w:sz="0"/>
              <w:left w:val="none" w:color="FFFFFF" w:sz="0"/>
              <w:bottom w:val="none" w:color="FFFFFF" w:sz="0"/>
              <w:right w:val="none" w:color="FFFFFF" w:sz="0"/>
            </w:tcBorders>
          </w:tcPr>
          <w:p>
            <w:pPr>
              <w:jc w:val="center"/>
            </w:pPr>
            <w:r>
              <w:rPr>
                <w:b w:val="false"/>
                <w:bCs w:val="false"/>
                <w:color w:val="000000"/>
                <w:sz w:val="20"/>
                <w:szCs w:val="20"/>
              </w:rPr>
              <w:t xml:space="preserve">9.5</w:t>
            </w:r>
          </w:p>
        </w:tc>
        <w:tc>
          <w:tcPr>
            <w:tcW w:type="dxa" w:w="1152"/>
            <w:tcBorders>
              <w:top w:val="none" w:color="FFFFFF" w:sz="0"/>
              <w:left w:val="none" w:color="FFFFFF" w:sz="0"/>
              <w:bottom w:val="none" w:color="FFFFFF" w:sz="0"/>
              <w:right w:val="none" w:color="FFFFFF" w:sz="0"/>
            </w:tcBorders>
          </w:tcPr>
          <w:p>
            <w:pPr>
              <w:jc w:val="center"/>
            </w:pPr>
            <w:r>
              <w:rPr>
                <w:b w:val="false"/>
                <w:bCs w:val="false"/>
                <w:color w:val="000000"/>
                <w:sz w:val="20"/>
                <w:szCs w:val="20"/>
              </w:rPr>
              <w:t xml:space="preserve">8.0</w:t>
            </w:r>
          </w:p>
        </w:tc>
        <w:tc>
          <w:tcPr>
            <w:tcW w:type="dxa" w:w="1152"/>
            <w:tcBorders>
              <w:top w:val="none" w:color="FFFFFF" w:sz="0"/>
              <w:left w:val="none" w:color="FFFFFF" w:sz="0"/>
              <w:bottom w:val="none" w:color="FFFFFF" w:sz="0"/>
              <w:right w:val="none" w:color="FFFFFF" w:sz="0"/>
            </w:tcBorders>
          </w:tcPr>
          <w:p>
            <w:pPr>
              <w:jc w:val="center"/>
            </w:pPr>
            <w:r>
              <w:rPr>
                <w:b w:val="false"/>
                <w:bCs w:val="false"/>
                <w:color w:val="000000"/>
                <w:sz w:val="20"/>
                <w:szCs w:val="20"/>
              </w:rPr>
              <w:t xml:space="preserve">8.6</w:t>
            </w:r>
          </w:p>
        </w:tc>
      </w:tr>
      <w:tr>
        <w:tc>
          <w:tcPr>
            <w:tcW w:type="dxa" w:w="2600"/>
            <w:tcBorders>
              <w:top w:val="none" w:color="FFFFFF" w:sz="0"/>
              <w:left w:val="none" w:color="FFFFFF" w:sz="0"/>
              <w:bottom w:val="none" w:color="FFFFFF" w:sz="0"/>
              <w:right w:val="none" w:color="FFFFFF" w:sz="0"/>
            </w:tcBorders>
            <w:shd w:fill="EBF3FB" w:val="clear"/>
          </w:tcPr>
          <w:p>
            <w:pPr>
              <w:jc w:val="left"/>
            </w:pPr>
            <w:r>
              <w:rPr>
                <w:b/>
                <w:bCs/>
                <w:color w:val="1F3864"/>
                <w:sz w:val="20"/>
                <w:szCs w:val="20"/>
              </w:rPr>
              <w:t xml:space="preserve">+ 预训练</w:t>
            </w:r>
          </w:p>
        </w:tc>
        <w:tc>
          <w:tcPr>
            <w:tcW w:type="dxa" w:w="1152"/>
            <w:tcBorders>
              <w:top w:val="none" w:color="FFFFFF" w:sz="0"/>
              <w:left w:val="none" w:color="FFFFFF" w:sz="0"/>
              <w:bottom w:val="none" w:color="FFFFFF" w:sz="0"/>
              <w:right w:val="none" w:color="FFFFFF" w:sz="0"/>
            </w:tcBorders>
            <w:shd w:fill="EBF3FB" w:val="clear"/>
          </w:tcPr>
          <w:p>
            <w:pPr>
              <w:jc w:val="center"/>
            </w:pPr>
            <w:r>
              <w:rPr>
                <w:b/>
                <w:bCs/>
                <w:color w:val="1F3864"/>
                <w:sz w:val="20"/>
                <w:szCs w:val="20"/>
              </w:rPr>
              <w:t xml:space="preserve">8.0</w:t>
            </w:r>
          </w:p>
        </w:tc>
        <w:tc>
          <w:tcPr>
            <w:tcW w:type="dxa" w:w="1152"/>
            <w:tcBorders>
              <w:top w:val="none" w:color="FFFFFF" w:sz="0"/>
              <w:left w:val="none" w:color="FFFFFF" w:sz="0"/>
              <w:bottom w:val="none" w:color="FFFFFF" w:sz="0"/>
              <w:right w:val="none" w:color="FFFFFF" w:sz="0"/>
            </w:tcBorders>
            <w:shd w:fill="EBF3FB" w:val="clear"/>
          </w:tcPr>
          <w:p>
            <w:pPr>
              <w:jc w:val="center"/>
            </w:pPr>
            <w:r>
              <w:rPr>
                <w:b/>
                <w:bCs/>
                <w:color w:val="1F3864"/>
                <w:sz w:val="20"/>
                <w:szCs w:val="20"/>
              </w:rPr>
              <w:t xml:space="preserve">4.5</w:t>
            </w:r>
          </w:p>
        </w:tc>
        <w:tc>
          <w:tcPr>
            <w:tcW w:type="dxa" w:w="1152"/>
            <w:tcBorders>
              <w:top w:val="none" w:color="FFFFFF" w:sz="0"/>
              <w:left w:val="none" w:color="FFFFFF" w:sz="0"/>
              <w:bottom w:val="none" w:color="FFFFFF" w:sz="0"/>
              <w:right w:val="none" w:color="FFFFFF" w:sz="0"/>
            </w:tcBorders>
            <w:shd w:fill="EBF3FB" w:val="clear"/>
          </w:tcPr>
          <w:p>
            <w:pPr>
              <w:jc w:val="center"/>
            </w:pPr>
            <w:r>
              <w:rPr>
                <w:b/>
                <w:bCs/>
                <w:color w:val="1F3864"/>
                <w:sz w:val="20"/>
                <w:szCs w:val="20"/>
              </w:rPr>
              <w:t xml:space="preserve">9.0</w:t>
            </w:r>
          </w:p>
        </w:tc>
        <w:tc>
          <w:tcPr>
            <w:tcW w:type="dxa" w:w="1152"/>
            <w:tcBorders>
              <w:top w:val="none" w:color="FFFFFF" w:sz="0"/>
              <w:left w:val="none" w:color="FFFFFF" w:sz="0"/>
              <w:bottom w:val="none" w:color="FFFFFF" w:sz="0"/>
              <w:right w:val="none" w:color="FFFFFF" w:sz="0"/>
            </w:tcBorders>
            <w:shd w:fill="EBF3FB" w:val="clear"/>
          </w:tcPr>
          <w:p>
            <w:pPr>
              <w:jc w:val="center"/>
            </w:pPr>
            <w:r>
              <w:rPr>
                <w:b/>
                <w:bCs/>
                <w:color w:val="1F3864"/>
                <w:sz w:val="20"/>
                <w:szCs w:val="20"/>
              </w:rPr>
              <w:t xml:space="preserve">7.4</w:t>
            </w:r>
          </w:p>
        </w:tc>
        <w:tc>
          <w:tcPr>
            <w:tcW w:type="dxa" w:w="1152"/>
            <w:tcBorders>
              <w:top w:val="none" w:color="FFFFFF" w:sz="0"/>
              <w:left w:val="none" w:color="FFFFFF" w:sz="0"/>
              <w:bottom w:val="none" w:color="FFFFFF" w:sz="0"/>
              <w:right w:val="none" w:color="FFFFFF" w:sz="0"/>
            </w:tcBorders>
            <w:shd w:fill="EBF3FB" w:val="clear"/>
          </w:tcPr>
          <w:p>
            <w:pPr>
              <w:jc w:val="center"/>
            </w:pPr>
            <w:r>
              <w:rPr>
                <w:b/>
                <w:bCs/>
                <w:color w:val="1F3864"/>
                <w:sz w:val="20"/>
                <w:szCs w:val="20"/>
              </w:rPr>
              <w:t xml:space="preserve">7.8</w:t>
            </w:r>
          </w:p>
        </w:tc>
      </w:tr>
    </w:tbl>
    <w:p>
      <w:pPr>
        <w:spacing w:after="160" w:before="60"/>
        <w:jc w:val="center"/>
      </w:pPr>
      <w:r>
        <w:rPr>
          <w:i/>
          <w:iCs/>
          <w:color w:val="666666"/>
          <w:sz w:val="20"/>
          <w:szCs w:val="20"/>
        </w:rPr>
        <w:t xml:space="preserve">表6：预训练使均值PMAE从8.6%进一步降至7.8%，各指标均有提升</w:t>
      </w:r>
    </w:p>
    <w:p>
      <w:pPr>
        <w:pBdr>
          <w:bottom w:val="single" w:color="CCCCCC" w:sz="4"/>
        </w:pBdr>
        <w:spacing w:after="200" w:before="200"/>
      </w:pPr>
      <w:r>
        <w:t xml:space="preserve"/>
      </w:r>
    </w:p>
    <w:p>
      <w:pPr>
        <w:pStyle w:val="Heading1"/>
      </w:pPr>
      <w:bookmarkStart w:name="sec-conclusion" w:id="1"/>
      <w:r>
        <w:t xml:space="preserve">6. 结论</w:t>
      </w:r>
      <w:bookmarkEnd w:id="1"/>
    </w:p>
    <w:p>
      <w:r>
        <w:t xml:space="preserve">为实现实用且易于获取的营养估计，我们提出了一个能够直接从单张RGB图像预测营养信息的端到端框架。此外，我们提出了OmniFood8K——一个包含8,036个真实食物样本的综合数据集，配有多视角图像、食材重量、食谱、烹饪视频和详细营养标注。为进一步提升营养预测能力，我们还提出了NutritionSynth-115K——一个保留精确营养标签的大规模合成数据集。</w:t>
      </w:r>
    </w:p>
    <w:p>
      <w:r>
        <w:t xml:space="preserve">我们的框架首先预测单目深度，由尺度偏移残差适配器（SSRA）进行全局和局部精化，以确保尺度一致性并保留结构精度。频率对齐融合模块（FAFM）在频率域对RGB和深度特征进行层次化融合，捕获空间和跨模态语义信息。最后，掩码预测头（MPH）动态选择信息通道以提升预测精度。在多个数据集上的大量实验表明，我们的方法在营养预测方面持续优于现有方法，验证了其有效性和泛化能力。</w:t>
      </w:r>
    </w:p>
    <w:p>
      <w:pPr>
        <w:pBdr>
          <w:bottom w:val="single" w:color="CCCCCC" w:sz="4"/>
        </w:pBdr>
        <w:spacing w:after="200" w:before="200"/>
      </w:pPr>
      <w:r>
        <w:t xml:space="preserve"/>
      </w:r>
    </w:p>
    <w:p>
      <w:pPr>
        <w:pStyle w:val="Heading1"/>
      </w:pPr>
      <w:bookmarkStart w:name="sec-ack" w:id="1"/>
      <w:r>
        <w:t xml:space="preserve">致谢</w:t>
      </w:r>
      <w:bookmarkEnd w:id="1"/>
    </w:p>
    <w:p>
      <w:r>
        <w:t xml:space="preserve">本工作得到国家自然科学基金（编号：62261060、62472411、62125207）、北京自然科学基金（编号：JQ24021）、云南省基础研究项目（编号：202503AG380006、202301AW070007）、云南省专家工作站（编号：202305AF150078）、云南省专项项目（编号：202403AP140021）以及云南省兴滇英才支持计划的资助。</w:t>
      </w:r>
    </w:p>
    <w:p>
      <w:pPr>
        <w:pBdr>
          <w:bottom w:val="single" w:color="CCCCCC" w:sz="4"/>
        </w:pBdr>
        <w:spacing w:after="200" w:before="200"/>
      </w:pPr>
      <w:r>
        <w:t xml:space="preserve"/>
      </w:r>
    </w:p>
    <w:p>
      <w:pPr>
        <w:pStyle w:val="Heading1"/>
      </w:pPr>
      <w:bookmarkStart w:name="sec-refs" w:id="1"/>
      <w:r>
        <w:t xml:space="preserve">参考文献（精选）</w:t>
      </w:r>
      <w:bookmarkEnd w:id="1"/>
    </w:p>
    <w:p>
      <w:r>
        <w:t xml:space="preserve">[1] Arrighi L. 等. 食物数据集解释的可解释人工智能技术综述. arXiv:2504.10527, 2025.</w:t>
      </w:r>
    </w:p>
    <w:p>
      <w:r>
        <w:t xml:space="preserve">[5] Bossard L., Guillaumin M., Van Gool L. Food-101——用随机森林挖掘判别性成分. ECCV, 2014.</w:t>
      </w:r>
    </w:p>
    <w:p>
      <w:r>
        <w:t xml:space="preserve">[7] Chen Y. 等. MetaFood3D：带营养值的大规模3D食物对象数据集. arXiv, 2024.</w:t>
      </w:r>
    </w:p>
    <w:p>
      <w:r>
        <w:t xml:space="preserve">[14] Feng Z. 等. 用于营养评估的食材引导RGB-D融合网络. IEEE Transactions on AgriFood Electronics, 2024.</w:t>
      </w:r>
    </w:p>
    <w:p>
      <w:r>
        <w:t xml:space="preserve">[16] Han Y. 等. DPF-Nutrition：通过深度预测与融合进行食物营养估计. Foods, 2023.</w:t>
      </w:r>
    </w:p>
    <w:p>
      <w:r>
        <w:t xml:space="preserve">[17] He K. 等. 用于图像识别的深度残差学习. CVPR, 2016.</w:t>
      </w:r>
    </w:p>
    <w:p>
      <w:r>
        <w:t xml:space="preserve">[21] Jiao P. 等. RoDE：用于食物大型多模态模型的线性整流多样专家混合. arXiv:2407.12730, 2024.</w:t>
      </w:r>
    </w:p>
    <w:p>
      <w:r>
        <w:t xml:space="preserve">[25] Liu Z. 等. Swin Transformer：使用移位窗口的层次化视觉Transformer. ICCV, 2021.</w:t>
      </w:r>
    </w:p>
    <w:p>
      <w:r>
        <w:t xml:space="preserve">[26] Ma B., Zhang D., Wu X. 基于RGB-D融合模块和双向特征金字塔网络的食物营养估计. Multimedia Systems, 2025.</w:t>
      </w:r>
    </w:p>
    <w:p>
      <w:r>
        <w:t xml:space="preserve">[30] Min W. 等. ISIA Food-500：通过堆叠全局-局部注意力网络进行大规模食物识别的数据集. ACM MM, 2020.</w:t>
      </w:r>
    </w:p>
    <w:p>
      <w:r>
        <w:t xml:space="preserve">[41] Salvador A. 等. 学习烹饪食谱和食物图像的跨模态嵌入. CVPR, 2017.</w:t>
      </w:r>
    </w:p>
    <w:p>
      <w:r>
        <w:t xml:space="preserve">[42] Shao W. 等. 使用Swin-Nutrition快速无损分析食物营养成分. Foods, 2022.</w:t>
      </w:r>
    </w:p>
    <w:p>
      <w:r>
        <w:t xml:space="preserve">[43] Shao W. 等. 基于RGB-D融合网络的视觉食物营养估计. Food Chemistry, 2023.</w:t>
      </w:r>
    </w:p>
    <w:p>
      <w:r>
        <w:t xml:space="preserve">[44] Shao Z. 等. 基于单目图像形状重建的端到端食物份量估计框架. IEEE ICME, 2023.</w:t>
      </w:r>
    </w:p>
    <w:p>
      <w:r>
        <w:t xml:space="preserve">[53] Thames Q. 等. Nutrition5k：迈向通用食物的自动营养理解. CVPR, 2021.</w:t>
      </w:r>
    </w:p>
    <w:p>
      <w:r>
        <w:t xml:space="preserve">[55] Vinod G., Shao Z., Zhu F. 基于深度域自适应的图像食物能量估计. IEEE MIPR, 2022.</w:t>
      </w:r>
    </w:p>
    <w:p>
      <w:r>
        <w:t xml:space="preserve">[56] Wang B. 等. 从粗到细的营养预测. IEEE Transactions on Multimedia, 2023.</w:t>
      </w:r>
    </w:p>
    <w:p>
      <w:r>
        <w:t xml:space="preserve">[62] Yang L. 等. Depth Anything V2. NeurIPS, 2024.</w:t>
      </w:r>
    </w:p>
    <w:p>
      <w:r>
        <w:t xml:space="preserve">[63] Yu D. 等. 用于食物营养估计的空间感知多模态信息融合. ACM MM, 2025.</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480"/>
      </w:pPr>
    </w:lvl>
  </w:abstractNum>
  <w:abstractNum w:abstractNumId="3" w15:restartNumberingAfterBreak="0">
    <w:multiLevelType w:val="hybridMultilevel"/>
    <w:lvl w:ilvl="0" w15:tentative="1">
      <w:start w:val="1"/>
      <w:numFmt w:val="bullet"/>
      <w:lvlText w:val="•"/>
      <w:lvlJc w:val="left"/>
      <w:pPr>
        <w:ind w:left="720" w:hanging="480"/>
      </w:pPr>
    </w:lvl>
  </w:abstractNum>
  <w:abstractNum w:abstractNumId="4" w15:restartNumberingAfterBreak="0">
    <w:multiLevelType w:val="hybridMultilevel"/>
    <w:lvl w:ilvl="0" w15:tentative="1">
      <w:start w:val="1"/>
      <w:numFmt w:val="bullet"/>
      <w:lvlText w:val="•"/>
      <w:lvlJc w:val="left"/>
      <w:pPr>
        <w:ind w:left="720" w:hanging="480"/>
      </w:pPr>
    </w:lvl>
  </w:abstractNum>
  <w:abstractNum w:abstractNumId="5" w15:restartNumberingAfterBreak="0">
    <w:multiLevelType w:val="hybridMultilevel"/>
    <w:lvl w:ilvl="0" w15:tentative="1">
      <w:start w:val="1"/>
      <w:numFmt w:val="bullet"/>
      <w:lvlText w:val="•"/>
      <w:lvlJc w:val="left"/>
      <w:pPr>
        <w:ind w:left="720" w:hanging="480"/>
      </w:pPr>
    </w:lvl>
  </w:abstractNum>
  <w:abstractNum w:abstractNumId="6" w15:restartNumberingAfterBreak="0">
    <w:multiLevelType w:val="hybridMultilevel"/>
    <w:lvl w:ilvl="0" w15:tentative="1">
      <w:start w:val="1"/>
      <w:numFmt w:val="bullet"/>
      <w:lvlText w:val="•"/>
      <w:lvlJc w:val="left"/>
      <w:pPr>
        <w:ind w:left="720" w:hanging="480"/>
      </w:pPr>
    </w:lvl>
  </w:abstractNum>
  <w:abstractNum w:abstractNumId="7" w15:restartNumberingAfterBreak="0">
    <w:multiLevelType w:val="hybridMultilevel"/>
    <w:lvl w:ilvl="0" w15:tentative="1">
      <w:start w:val="1"/>
      <w:numFmt w:val="bullet"/>
      <w:lvlText w:val="•"/>
      <w:lvlJc w:val="left"/>
      <w:pPr>
        <w:ind w:left="720" w:hanging="480"/>
      </w:pPr>
    </w:lvl>
  </w:abstractNum>
  <w:abstractNum w:abstractNumId="8" w15:restartNumberingAfterBreak="0">
    <w:multiLevelType w:val="hybridMultilevel"/>
    <w:lvl w:ilvl="0" w15:tentative="1">
      <w:start w:val="1"/>
      <w:numFmt w:val="bullet"/>
      <w:lvlText w:val="•"/>
      <w:lvlJc w:val="left"/>
      <w:pPr>
        <w:ind w:left="720" w:hanging="480"/>
      </w:pPr>
    </w:lvl>
  </w:abstractNum>
  <w:abstractNum w:abstractNumId="9" w15:restartNumberingAfterBreak="0">
    <w:multiLevelType w:val="hybridMultilevel"/>
    <w:lvl w:ilvl="0" w15:tentative="1">
      <w:start w:val="1"/>
      <w:numFmt w:val="bullet"/>
      <w:lvlText w:val="•"/>
      <w:lvlJc w:val="left"/>
      <w:pPr>
        <w:ind w:left="720" w:hanging="480"/>
      </w:pPr>
    </w:lvl>
  </w:abstractNum>
  <w:abstractNum w:abstractNumId="10" w15:restartNumberingAfterBreak="0">
    <w:multiLevelType w:val="hybridMultilevel"/>
    <w:lvl w:ilvl="0" w15:tentative="1">
      <w:start w:val="1"/>
      <w:numFmt w:val="bullet"/>
      <w:lvlText w:val="•"/>
      <w:lvlJc w:val="left"/>
      <w:pPr>
        <w:ind w:left="720" w:hanging="480"/>
      </w:pPr>
    </w:lvl>
  </w:abstractNum>
  <w:abstractNum w:abstractNumId="11" w15:restartNumberingAfterBreak="0">
    <w:multiLevelType w:val="hybridMultilevel"/>
    <w:lvl w:ilvl="0" w15:tentative="1">
      <w:start w:val="1"/>
      <w:numFmt w:val="bullet"/>
      <w:lvlText w:val="•"/>
      <w:lvlJc w:val="left"/>
      <w:pPr>
        <w:ind w:left="720" w:hanging="480"/>
      </w:pPr>
    </w:lvl>
  </w:abstractNum>
  <w:abstractNum w:abstractNumId="12" w15:restartNumberingAfterBreak="0">
    <w:multiLevelType w:val="hybridMultilevel"/>
    <w:lvl w:ilvl="0" w15:tentative="1">
      <w:start w:val="1"/>
      <w:numFmt w:val="bullet"/>
      <w:lvlText w:val="•"/>
      <w:lvlJc w:val="left"/>
      <w:pPr>
        <w:ind w:left="720" w:hanging="480"/>
      </w:pPr>
    </w:lvl>
  </w:abstractNum>
  <w:abstractNum w:abstractNumId="13" w15:restartNumberingAfterBreak="0">
    <w:multiLevelType w:val="hybridMultilevel"/>
    <w:lvl w:ilvl="0" w15:tentative="1">
      <w:start w:val="1"/>
      <w:numFmt w:val="bullet"/>
      <w:lvlText w:val="•"/>
      <w:lvlJc w:val="left"/>
      <w:pPr>
        <w:ind w:left="720" w:hanging="480"/>
      </w:pPr>
    </w:lvl>
  </w:abstractNum>
  <w:abstractNum w:abstractNumId="14" w15:restartNumberingAfterBreak="0">
    <w:multiLevelType w:val="hybridMultilevel"/>
    <w:lvl w:ilvl="0" w15:tentative="1">
      <w:start w:val="1"/>
      <w:numFmt w:val="bullet"/>
      <w:lvlText w:val="•"/>
      <w:lvlJc w:val="left"/>
      <w:pPr>
        <w:ind w:left="720" w:hanging="480"/>
      </w:pPr>
    </w:lvl>
  </w:abstractNum>
  <w:abstractNum w:abstractNumId="15" w15:restartNumberingAfterBreak="0">
    <w:multiLevelType w:val="hybridMultilevel"/>
    <w:lvl w:ilvl="0" w15:tentative="1">
      <w:start w:val="1"/>
      <w:numFmt w:val="bullet"/>
      <w:lvlText w:val="•"/>
      <w:lvlJc w:val="left"/>
      <w:pPr>
        <w:ind w:left="720" w:hanging="480"/>
      </w:pPr>
    </w:lvl>
  </w:abstractNum>
  <w:abstractNum w:abstractNumId="16" w15:restartNumberingAfterBreak="0">
    <w:multiLevelType w:val="hybridMultilevel"/>
    <w:lvl w:ilvl="0" w15:tentative="1">
      <w:start w:val="1"/>
      <w:numFmt w:val="bullet"/>
      <w:lvlText w:val="•"/>
      <w:lvlJc w:val="left"/>
      <w:pPr>
        <w:ind w:left="720" w:hanging="480"/>
      </w:pPr>
    </w:lvl>
  </w:abstractNum>
  <w:abstractNum w:abstractNumId="17" w15:restartNumberingAfterBreak="0">
    <w:multiLevelType w:val="hybridMultilevel"/>
    <w:lvl w:ilvl="0" w15:tentative="1">
      <w:start w:val="1"/>
      <w:numFmt w:val="bullet"/>
      <w:lvlText w:val="•"/>
      <w:lvlJc w:val="left"/>
      <w:pPr>
        <w:ind w:left="720" w:hanging="480"/>
      </w:pPr>
    </w:lvl>
  </w:abstractNum>
  <w:abstractNum w:abstractNumId="18" w15:restartNumberingAfterBreak="0">
    <w:multiLevelType w:val="hybridMultilevel"/>
    <w:lvl w:ilvl="0" w15:tentative="1">
      <w:start w:val="1"/>
      <w:numFmt w:val="bullet"/>
      <w:lvlText w:val="•"/>
      <w:lvlJc w:val="left"/>
      <w:pPr>
        <w:ind w:left="720" w:hanging="480"/>
      </w:pPr>
    </w:lvl>
  </w:abstractNum>
  <w:abstractNum w:abstractNumId="19" w15:restartNumberingAfterBreak="0">
    <w:multiLevelType w:val="hybridMultilevel"/>
    <w:lvl w:ilvl="0" w15:tentative="1">
      <w:start w:val="1"/>
      <w:numFmt w:val="bullet"/>
      <w:lvlText w:val="•"/>
      <w:lvlJc w:val="left"/>
      <w:pPr>
        <w:ind w:left="720" w:hanging="480"/>
      </w:pPr>
    </w:lvl>
  </w:abstractNum>
  <w:abstractNum w:abstractNumId="20" w15:restartNumberingAfterBreak="0">
    <w:multiLevelType w:val="hybridMultilevel"/>
    <w:lvl w:ilvl="0" w15:tentative="1">
      <w:start w:val="1"/>
      <w:numFmt w:val="bullet"/>
      <w:lvlText w:val="•"/>
      <w:lvlJc w:val="left"/>
      <w:pPr>
        <w:ind w:left="720" w:hanging="480"/>
      </w:pPr>
    </w:lvl>
  </w:abstractNum>
  <w:abstractNum w:abstractNumId="21" w15:restartNumberingAfterBreak="0">
    <w:multiLevelType w:val="hybridMultilevel"/>
    <w:lvl w:ilvl="0" w15:tentative="1">
      <w:start w:val="1"/>
      <w:numFmt w:val="bullet"/>
      <w:lvlText w:val="•"/>
      <w:lvlJc w:val="left"/>
      <w:pPr>
        <w:ind w:left="720" w:hanging="480"/>
      </w:pPr>
    </w:lvl>
  </w:abstractNum>
  <w:abstractNum w:abstractNumId="22" w15:restartNumberingAfterBreak="0">
    <w:multiLevelType w:val="hybridMultilevel"/>
    <w:lvl w:ilvl="0" w15:tentative="1">
      <w:start w:val="1"/>
      <w:numFmt w:val="decimal"/>
      <w:lvlText w:val="%1."/>
      <w:lvlJc w:val="left"/>
      <w:pPr>
        <w:ind w:left="720" w:hanging="480"/>
      </w:pPr>
    </w:lvl>
  </w:abstractNum>
  <w:abstractNum w:abstractNumId="23" w15:restartNumberingAfterBreak="0">
    <w:multiLevelType w:val="hybridMultilevel"/>
    <w:lvl w:ilvl="0" w15:tentative="1">
      <w:start w:val="1"/>
      <w:numFmt w:val="decimal"/>
      <w:lvlText w:val="%1."/>
      <w:lvlJc w:val="left"/>
      <w:pPr>
        <w:ind w:left="720" w:hanging="480"/>
      </w:pPr>
    </w:lvl>
  </w:abstractNum>
  <w:abstractNum w:abstractNumId="24" w15:restartNumberingAfterBreak="0">
    <w:multiLevelType w:val="hybridMultilevel"/>
    <w:lvl w:ilvl="0" w15:tentative="1">
      <w:start w:val="1"/>
      <w:numFmt w:val="decimal"/>
      <w:lvlText w:val="%1."/>
      <w:lvlJc w:val="left"/>
      <w:pPr>
        <w:ind w:left="720" w:hanging="480"/>
      </w:pPr>
    </w:lvl>
  </w:abstractNum>
  <w:abstractNum w:abstractNumId="25" w15:restartNumberingAfterBreak="0">
    <w:multiLevelType w:val="hybridMultilevel"/>
    <w:lvl w:ilvl="0" w15:tentative="1">
      <w:start w:val="1"/>
      <w:numFmt w:val="decimal"/>
      <w:lvlText w:val="%1."/>
      <w:lvlJc w:val="left"/>
      <w:pPr>
        <w:ind w:left="720" w:hanging="480"/>
      </w:pPr>
    </w:lvl>
  </w:abstractNum>
  <w:abstractNum w:abstractNumId="26" w15:restartNumberingAfterBreak="0">
    <w:multiLevelType w:val="hybridMultilevel"/>
    <w:lvl w:ilvl="0" w15:tentative="1">
      <w:start w:val="1"/>
      <w:numFmt w:val="decimal"/>
      <w:lvlText w:val="%1."/>
      <w:lvlJc w:val="left"/>
      <w:pPr>
        <w:ind w:left="720" w:hanging="4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4"/>
        <w:szCs w:val="24"/>
      </w:rPr>
    </w:rPrDefault>
    <w:pPrDefault>
      <w:pPr>
        <w:spacing w:after="160" w:before="1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40" w:before="480"/>
      <w:jc w:val="center"/>
    </w:pPr>
    <w:rPr>
      <w:rFonts w:ascii="Calibri(Headings)" w:cs="Calibri(Headings)" w:eastAsia="Calibri(Headings)" w:hAnsi="Calibri(Headings)"/>
      <w:b/>
      <w:bCs/>
      <w:color w:val="1F3864"/>
      <w:sz w:val="40"/>
      <w:szCs w:val="40"/>
    </w:rPr>
  </w:style>
  <w:style w:type="paragraph" w:styleId="Heading1">
    <w:name w:val="Heading 1"/>
    <w:basedOn w:val="Normal"/>
    <w:next w:val="Normal"/>
    <w:qFormat/>
    <w:pPr>
      <w:spacing w:after="120" w:before="480"/>
    </w:pPr>
    <w:rPr>
      <w:rFonts w:ascii="Calibri(Headings)" w:cs="Calibri(Headings)" w:eastAsia="Calibri(Headings)" w:hAnsi="Calibri(Headings)"/>
      <w:b/>
      <w:bCs/>
      <w:color w:val="2E74B5"/>
      <w:sz w:val="32"/>
      <w:szCs w:val="32"/>
    </w:rPr>
  </w:style>
  <w:style w:type="paragraph" w:styleId="Heading2">
    <w:name w:val="Heading 2"/>
    <w:basedOn w:val="Normal"/>
    <w:next w:val="Normal"/>
    <w:qFormat/>
    <w:pPr>
      <w:spacing w:after="80" w:before="320"/>
    </w:pPr>
    <w:rPr>
      <w:rFonts w:ascii="Calibri(Headings)" w:cs="Calibri(Headings)" w:eastAsia="Calibri(Headings)" w:hAnsi="Calibri(Headings)"/>
      <w:b/>
      <w:bCs/>
      <w:color w:val="2E74B5"/>
      <w:sz w:val="28"/>
      <w:szCs w:val="28"/>
    </w:rPr>
  </w:style>
  <w:style w:type="paragraph" w:styleId="Heading3">
    <w:name w:val="Heading 3"/>
    <w:basedOn w:val="Normal"/>
    <w:next w:val="Normal"/>
    <w:qFormat/>
    <w:pPr>
      <w:spacing w:after="60" w:before="240"/>
    </w:pPr>
    <w:rPr>
      <w:rFonts w:ascii="Calibri(Headings)" w:cs="Calibri(Headings)" w:eastAsia="Calibri(Headings)" w:hAnsi="Calibri(Headings)"/>
      <w:b/>
      <w:bCs/>
      <w:color w:val="40404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s8hazzx-11tynmsjaa19d" Type="http://schemas.openxmlformats.org/officeDocument/2006/relationships/hyperlink" Target="https://yudongjian.github.io/OmniFood8K-food/"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2026-06-04T08:58:07.572Z</dcterms:created>
  <dcterms:modified xsi:type="dcterms:W3CDTF">2026-06-04T08:58:07.572Z</dcterms:modified>
</cp:coreProperties>
</file>

<file path=docProps/custom.xml><?xml version="1.0" encoding="utf-8"?>
<Properties xmlns="http://schemas.openxmlformats.org/officeDocument/2006/custom-properties" xmlns:vt="http://schemas.openxmlformats.org/officeDocument/2006/docPropsVTypes"/>
</file>