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"7 Mitos CNG yang Masih Dipercaya — dan Faktanya"</w:t>
      </w:r>
      <w:r>
        <w:br/>
      </w:r>
      <w:r>
        <w:rPr>
          <w:rStyle w:val="FunctionTok"/>
        </w:rPr>
        <w:t xml:space="preserve">meta_title</w:t>
      </w:r>
      <w:r>
        <w:rPr>
          <w:rStyle w:val="KeywordTok"/>
        </w:rPr>
        <w:t xml:space="preserve">:</w:t>
      </w:r>
      <w:r>
        <w:rPr>
          <w:rStyle w:val="AttributeTok"/>
        </w:rPr>
        <w:t xml:space="preserve"> </w:t>
      </w:r>
      <w:r>
        <w:rPr>
          <w:rStyle w:val="StringTok"/>
        </w:rPr>
        <w:t xml:space="preserve">"7 Mitos CNG di Indonesia dan Faktanya"</w:t>
      </w:r>
      <w:r>
        <w:br/>
      </w:r>
      <w:r>
        <w:rPr>
          <w:rStyle w:val="FunctionTok"/>
        </w:rPr>
        <w:t xml:space="preserve">meta_description</w:t>
      </w:r>
      <w:r>
        <w:rPr>
          <w:rStyle w:val="KeywordTok"/>
        </w:rPr>
        <w:t xml:space="preserve">:</w:t>
      </w:r>
      <w:r>
        <w:rPr>
          <w:rStyle w:val="AttributeTok"/>
        </w:rPr>
        <w:t xml:space="preserve"> </w:t>
      </w:r>
      <w:r>
        <w:rPr>
          <w:rStyle w:val="StringTok"/>
        </w:rPr>
        <w:t xml:space="preserve">"Meledak, tenaga turun, sama dengan gas melon? Bedah 7 mitos CNG di Indonesia dengan fakta dan angka: densitas, auto-ignition 540°C, hingga batas jujurnya."</w:t>
      </w:r>
      <w:r>
        <w:br/>
      </w:r>
      <w:r>
        <w:rPr>
          <w:rStyle w:val="FunctionTok"/>
        </w:rPr>
        <w:t xml:space="preserve">slug</w:t>
      </w:r>
      <w:r>
        <w:rPr>
          <w:rStyle w:val="KeywordTok"/>
        </w:rPr>
        <w:t xml:space="preserve">:</w:t>
      </w:r>
      <w:r>
        <w:rPr>
          <w:rStyle w:val="AttributeTok"/>
        </w:rPr>
        <w:t xml:space="preserve"> </w:t>
      </w:r>
      <w:r>
        <w:rPr>
          <w:rStyle w:val="StringTok"/>
        </w:rPr>
        <w:t xml:space="preserve">"mitos-cng-indonesia-dan-faktanya"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"CNG Indonesia"</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"mitos CNG"</w:t>
      </w:r>
      <w:r>
        <w:br/>
      </w:r>
      <w:r>
        <w:rPr>
          <w:rStyle w:val="AttributeTok"/>
        </w:rPr>
        <w:t xml:space="preserve">  </w:t>
      </w:r>
      <w:r>
        <w:rPr>
          <w:rStyle w:val="KeywordTok"/>
        </w:rPr>
        <w:t xml:space="preserve">-</w:t>
      </w:r>
      <w:r>
        <w:rPr>
          <w:rStyle w:val="AttributeTok"/>
        </w:rPr>
        <w:t xml:space="preserve"> </w:t>
      </w:r>
      <w:r>
        <w:rPr>
          <w:rStyle w:val="StringTok"/>
        </w:rPr>
        <w:t xml:space="preserve">"apakah CNG bisa meledak"</w:t>
      </w:r>
      <w:r>
        <w:br/>
      </w:r>
      <w:r>
        <w:rPr>
          <w:rStyle w:val="AttributeTok"/>
        </w:rPr>
        <w:t xml:space="preserve">  </w:t>
      </w:r>
      <w:r>
        <w:rPr>
          <w:rStyle w:val="KeywordTok"/>
        </w:rPr>
        <w:t xml:space="preserve">-</w:t>
      </w:r>
      <w:r>
        <w:rPr>
          <w:rStyle w:val="AttributeTok"/>
        </w:rPr>
        <w:t xml:space="preserve"> </w:t>
      </w:r>
      <w:r>
        <w:rPr>
          <w:rStyle w:val="StringTok"/>
        </w:rPr>
        <w:t xml:space="preserve">"BBG tenaga turun"</w:t>
      </w:r>
      <w:r>
        <w:br/>
      </w:r>
      <w:r>
        <w:rPr>
          <w:rStyle w:val="AttributeTok"/>
        </w:rPr>
        <w:t xml:space="preserve">  </w:t>
      </w:r>
      <w:r>
        <w:rPr>
          <w:rStyle w:val="KeywordTok"/>
        </w:rPr>
        <w:t xml:space="preserve">-</w:t>
      </w:r>
      <w:r>
        <w:rPr>
          <w:rStyle w:val="AttributeTok"/>
        </w:rPr>
        <w:t xml:space="preserve"> </w:t>
      </w:r>
      <w:r>
        <w:rPr>
          <w:rStyle w:val="StringTok"/>
        </w:rPr>
        <w:t xml:space="preserve">"CNG vs LPG"</w:t>
      </w:r>
      <w:r>
        <w:br/>
      </w:r>
      <w:r>
        <w:rPr>
          <w:rStyle w:val="AttributeTok"/>
        </w:rPr>
        <w:t xml:space="preserve">  </w:t>
      </w:r>
      <w:r>
        <w:rPr>
          <w:rStyle w:val="KeywordTok"/>
        </w:rPr>
        <w:t xml:space="preserve">-</w:t>
      </w:r>
      <w:r>
        <w:rPr>
          <w:rStyle w:val="AttributeTok"/>
        </w:rPr>
        <w:t xml:space="preserve"> </w:t>
      </w:r>
      <w:r>
        <w:rPr>
          <w:rStyle w:val="StringTok"/>
        </w:rPr>
        <w:t xml:space="preserve">"keamanan bahan bakar gas"</w:t>
      </w:r>
      <w:r>
        <w:br/>
      </w:r>
      <w:r>
        <w:rPr>
          <w:rStyle w:val="AttributeTok"/>
        </w:rPr>
        <w:t xml:space="preserve">  </w:t>
      </w:r>
      <w:r>
        <w:rPr>
          <w:rStyle w:val="KeywordTok"/>
        </w:rPr>
        <w:t xml:space="preserve">-</w:t>
      </w:r>
      <w:r>
        <w:rPr>
          <w:rStyle w:val="AttributeTok"/>
        </w:rPr>
        <w:t xml:space="preserve"> </w:t>
      </w:r>
      <w:r>
        <w:rPr>
          <w:rStyle w:val="StringTok"/>
        </w:rPr>
        <w:t xml:space="preserve">"solenoid valve otomatis"</w:t>
      </w:r>
      <w:r>
        <w:br/>
      </w:r>
      <w:r>
        <w:rPr>
          <w:rStyle w:val="AttributeTok"/>
        </w:rPr>
        <w:t xml:space="preserve">  </w:t>
      </w:r>
      <w:r>
        <w:rPr>
          <w:rStyle w:val="KeywordTok"/>
        </w:rPr>
        <w:t xml:space="preserve">-</w:t>
      </w:r>
      <w:r>
        <w:rPr>
          <w:rStyle w:val="AttributeTok"/>
        </w:rPr>
        <w:t xml:space="preserve"> </w:t>
      </w:r>
      <w:r>
        <w:rPr>
          <w:rStyle w:val="StringTok"/>
        </w:rPr>
        <w:t xml:space="preserve">"konversi BBM ke BBG"</w:t>
      </w:r>
      <w:r>
        <w:br/>
      </w:r>
      <w:r>
        <w:rPr>
          <w:rStyle w:val="AttributeTok"/>
        </w:rPr>
        <w:t xml:space="preserve">  </w:t>
      </w:r>
      <w:r>
        <w:rPr>
          <w:rStyle w:val="KeywordTok"/>
        </w:rPr>
        <w:t xml:space="preserve">-</w:t>
      </w:r>
      <w:r>
        <w:rPr>
          <w:rStyle w:val="AttributeTok"/>
        </w:rPr>
        <w:t xml:space="preserve"> </w:t>
      </w:r>
      <w:r>
        <w:rPr>
          <w:rStyle w:val="StringTok"/>
        </w:rPr>
        <w:t xml:space="preserve">"auto-ignition CNG"</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"konversi BBM ke BBG"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untuk industri"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"https://www.migas.esdm.go.id/post/Diversifikasi-BBM-ke-Bahan-Bakar-Gas-Pada-Sektor-Transportasi"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"densitas CNG lebih ringan dari udara &amp; perilaku dispersi saat bocor; riwayat program konversi BBG 2011–2013"</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"https://edukasi.kompas.com/read/2012/08/25/21142425/konversi-lamban-karena-pengguna-takut-bbg-meledak"</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"narasi historis bahwa ketakutan (bukan kegagalan teknologi) memperlambat adopsi BBG di awal 2010-an"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"https://www.cnbcindonesia.com/news/20260629155323-4-746588/ini-dia-alternatif-baru-pengganti-lpg-cng-merah-putih-3-kg"</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"program CNG Merah Putih 3 kg 2026 sebagai bukti CNG menyasar skala rumah tangga"</w:t>
      </w:r>
      <w:r>
        <w:br/>
      </w:r>
      <w:r>
        <w:rPr>
          <w:rStyle w:val="FunctionTok"/>
        </w:rPr>
        <w:t xml:space="preserve">brief_id</w:t>
      </w:r>
      <w:r>
        <w:rPr>
          <w:rStyle w:val="KeywordTok"/>
        </w:rPr>
        <w:t xml:space="preserve">:</w:t>
      </w:r>
      <w:r>
        <w:rPr>
          <w:rStyle w:val="AttributeTok"/>
        </w:rPr>
        <w:t xml:space="preserve"> </w:t>
      </w:r>
      <w:r>
        <w:rPr>
          <w:rStyle w:val="StringTok"/>
        </w:rPr>
        <w:t xml:space="preserve">"cng-indonesia-03"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1566</w:t>
      </w:r>
      <w:r>
        <w:br/>
      </w:r>
      <w:r>
        <w:rPr>
          <w:rStyle w:val="FunctionTok"/>
        </w:rPr>
        <w:t xml:space="preserve">dateModified</w:t>
      </w:r>
      <w:r>
        <w:rPr>
          <w:rStyle w:val="KeywordTok"/>
        </w:rPr>
        <w:t xml:space="preserve">:</w:t>
      </w:r>
      <w:r>
        <w:rPr>
          <w:rStyle w:val="AttributeTok"/>
        </w:rPr>
        <w:t xml:space="preserve"> </w:t>
      </w:r>
      <w:r>
        <w:rPr>
          <w:rStyle w:val="StringTok"/>
        </w:rPr>
        <w:t xml:space="preserve">"2026-07-08"</w:t>
      </w:r>
    </w:p>
    <w:p>
      <w:r>
        <w:pict>
          <v:rect style="width:0;height:1.5pt" o:hralign="center" o:hrstd="t" o:hr="t"/>
        </w:pict>
      </w:r>
    </w:p>
    <w:bookmarkEnd w:id="16"/>
    <w:bookmarkStart w:id="33" w:name="X903fe23a062b567a79b0d860c570a7dcc722e37"/>
    <w:p>
      <w:pPr>
        <w:pStyle w:val="Heading1"/>
      </w:pPr>
      <w:r>
        <w:t xml:space="preserve">7 Mitos CNG yang Masih Dipercaya — dan Faktanya</w:t>
      </w:r>
    </w:p>
    <w:p>
      <w:pPr>
        <w:pStyle w:val="FirstParagraph"/>
      </w:pPr>
      <w:r>
        <w:t xml:space="preserve">Keputusan beralih ke gas sering tersandera bukan oleh data, melainkan oleh kabar dari mulut ke mulut:</w:t>
      </w:r>
      <w:r>
        <w:t xml:space="preserve"> </w:t>
      </w:r>
      <w:r>
        <w:t xml:space="preserve">“nanti tabungnya meledak”</w:t>
      </w:r>
      <w:r>
        <w:t xml:space="preserve">,</w:t>
      </w:r>
      <w:r>
        <w:t xml:space="preserve"> </w:t>
      </w:r>
      <w:r>
        <w:t xml:space="preserve">“tenaganya jadi loyo”</w:t>
      </w:r>
      <w:r>
        <w:t xml:space="preserve">,</w:t>
      </w:r>
      <w:r>
        <w:t xml:space="preserve"> </w:t>
      </w:r>
      <w:r>
        <w:t xml:space="preserve">“isinya susah dicari”</w:t>
      </w:r>
      <w:r>
        <w:t xml:space="preserve">. Pada awal 2010-an, konversi bahan bakar gas di Indonesia sempat melambat justru karena rasa takut, bukan karena teknologinya gagal. Artikel ini meluruskan tujuh mitos paling umum soal</w:t>
      </w:r>
      <w:r>
        <w:t xml:space="preserve"> </w:t>
      </w:r>
      <w:hyperlink r:id="rId17">
        <w:r>
          <w:rPr>
            <w:rStyle w:val="Hyperlink"/>
          </w:rPr>
          <w:t xml:space="preserve">CNG di Indonesia</w:t>
        </w:r>
      </w:hyperlink>
      <w:r>
        <w:t xml:space="preserve"> </w:t>
      </w:r>
      <w:r>
        <w:t xml:space="preserve">dengan fakta dan angka yang bisa Anda cek sendiri, termasuk satu mitos yang ternyata sebagian benar, supaya Anda menimbang berdasarkan mekanisme, bukan rumor.</w:t>
      </w:r>
    </w:p>
    <w:p>
      <w:pPr>
        <w:pStyle w:val="BlockText"/>
      </w:pPr>
      <w:r>
        <w:rPr>
          <w:b/>
          <w:bCs/>
        </w:rPr>
        <w:t xml:space="preserve">Ringkasnya:</w:t>
      </w:r>
      <w:r>
        <w:t xml:space="preserve"> </w:t>
      </w:r>
      <w:r>
        <w:t xml:space="preserve">Faktanya, CNG (</w:t>
      </w:r>
      <w:r>
        <w:rPr>
          <w:i/>
          <w:iCs/>
        </w:rPr>
        <w:t xml:space="preserve">Compressed Natural Gas</w:t>
      </w:r>
      <w:r>
        <w:t xml:space="preserve">) adalah gas bumi, sebagian besar metana, yang dikompresi hingga sekitar 250 bar sehingga bisa disimpan dan diangkut secara efisien sebagai bahan bakar. Karena densitasnya lebih ringan dari udara dan suhu penyalaan otomatisnya tinggi (sekitar 540°C), CNG justru tergolong lebih sulit tersulut dibanding bensin dalam kondisi kebocoran biasa.</w:t>
      </w:r>
    </w:p>
    <w:p>
      <w:pPr>
        <w:pStyle w:val="FirstParagraph"/>
      </w:pPr>
      <w:r>
        <w:rPr>
          <w:i/>
          <w:iCs/>
        </w:rPr>
        <w:t xml:space="preserve">[Image 01: Infografik</w:t>
      </w:r>
      <w:r>
        <w:rPr>
          <w:i/>
          <w:iCs/>
        </w:rPr>
        <w:t xml:space="preserve"> </w:t>
      </w:r>
      <w:r>
        <w:rPr>
          <w:i/>
          <w:iCs/>
        </w:rPr>
        <w:t xml:space="preserve">“7 Mitos vs Fakta CNG”</w:t>
      </w:r>
      <w:r>
        <w:rPr>
          <w:i/>
          <w:iCs/>
        </w:rPr>
        <w:t xml:space="preserve"> </w:t>
      </w:r>
      <w:r>
        <w:rPr>
          <w:i/>
          <w:iCs/>
        </w:rPr>
        <w:t xml:space="preserve">— kartu bernomor 1–7, tiap kartu menampilkan ikon mitos (tanda silang merah) bersebelahan dengan fakta (centang hijau) plus satu angka kunci per poin (mis.</w:t>
      </w:r>
      <w:r>
        <w:rPr>
          <w:i/>
          <w:iCs/>
        </w:rPr>
        <w:t xml:space="preserve"> </w:t>
      </w:r>
      <w:r>
        <w:rPr>
          <w:i/>
          <w:iCs/>
        </w:rPr>
        <w:t xml:space="preserve">“540°C”</w:t>
      </w:r>
      <w:r>
        <w:rPr>
          <w:i/>
          <w:iCs/>
        </w:rPr>
        <w:t xml:space="preserve">,</w:t>
      </w:r>
      <w:r>
        <w:rPr>
          <w:i/>
          <w:iCs/>
        </w:rPr>
        <w:t xml:space="preserve"> </w:t>
      </w:r>
      <w:r>
        <w:rPr>
          <w:i/>
          <w:iCs/>
        </w:rPr>
        <w:t xml:space="preserve">“10–20%”</w:t>
      </w:r>
      <w:r>
        <w:rPr>
          <w:i/>
          <w:iCs/>
        </w:rPr>
        <w:t xml:space="preserve">,</w:t>
      </w:r>
      <w:r>
        <w:rPr>
          <w:i/>
          <w:iCs/>
        </w:rPr>
        <w:t xml:space="preserve"> </w:t>
      </w:r>
      <w:r>
        <w:rPr>
          <w:i/>
          <w:iCs/>
        </w:rPr>
        <w:t xml:space="preserve">“5–15%”</w:t>
      </w:r>
      <w:r>
        <w:rPr>
          <w:i/>
          <w:iCs/>
        </w:rPr>
        <w:t xml:space="preserve">). Gaya korporat biru-putih dengan aksen hijau, teks Bahasa Indonesia, dirancang agar mudah di-screenshot dan dibagikan.]</w:t>
      </w:r>
    </w:p>
    <w:bookmarkStart w:id="18" w:name="kenapa-mitos-seputar-cng-begitu-melekat"/>
    <w:p>
      <w:pPr>
        <w:pStyle w:val="Heading2"/>
      </w:pPr>
      <w:r>
        <w:t xml:space="preserve">Kenapa Mitos Seputar CNG Begitu Melekat?</w:t>
      </w:r>
    </w:p>
    <w:p>
      <w:pPr>
        <w:pStyle w:val="FirstParagraph"/>
      </w:pPr>
      <w:r>
        <w:t xml:space="preserve">Mitos CNG bertahan karena keputusan soal bahan bakar bersinggungan dengan rasa aman, dan rasa aman lebih dipengaruhi cerita ketimbang angka. Pada awal 2010-an, penghambat adopsi bahan bakar gas di Indonesia adalah persepsi masyarakat, bukan kegagalan teknologi. Pola itu masih membayangi diskusi hari ini.</w:t>
      </w:r>
    </w:p>
    <w:p>
      <w:pPr>
        <w:pStyle w:val="BodyText"/>
      </w:pPr>
      <w:r>
        <w:t xml:space="preserve">Buktinya jelas. Survei terhadap 100 sopir taksi yang dikutip Kompas (2012) menemukan ketakutan</w:t>
      </w:r>
      <w:r>
        <w:t xml:space="preserve"> </w:t>
      </w:r>
      <w:r>
        <w:t xml:space="preserve">“BBG bisa meledak”</w:t>
      </w:r>
      <w:r>
        <w:t xml:space="preserve"> </w:t>
      </w:r>
      <w:r>
        <w:t xml:space="preserve">sebagai penghambat utama, sementara bensin justru dianggap lebih</w:t>
      </w:r>
      <w:r>
        <w:t xml:space="preserve"> </w:t>
      </w:r>
      <w:r>
        <w:t xml:space="preserve">“aman”</w:t>
      </w:r>
      <w:r>
        <w:t xml:space="preserve">, padahal secara teknis tidak demikian.</w:t>
      </w:r>
    </w:p>
    <w:p>
      <w:pPr>
        <w:pStyle w:val="BodyText"/>
      </w:pPr>
      <w:r>
        <w:t xml:space="preserve">Yang perlu dibedakan: sebagian kekhawatiran adalah rumor murni, sebagian lagi kendala nyata yang pernah ada tapi kini sudah berubah. Memisahkan keduanya adalah inti artikel ini, sebab tidak semua mitos salah total, satu justru sebagian benar.</w:t>
      </w:r>
    </w:p>
    <w:bookmarkEnd w:id="18"/>
    <w:bookmarkStart w:id="19" w:name="mitos-1-cng-gampang-meledak-benarkah"/>
    <w:p>
      <w:pPr>
        <w:pStyle w:val="Heading2"/>
      </w:pPr>
      <w:r>
        <w:t xml:space="preserve">Mitos 1:</w:t>
      </w:r>
      <w:r>
        <w:t xml:space="preserve"> </w:t>
      </w:r>
      <w:r>
        <w:t xml:space="preserve">“CNG Gampang Meledak”</w:t>
      </w:r>
      <w:r>
        <w:t xml:space="preserve"> </w:t>
      </w:r>
      <w:r>
        <w:t xml:space="preserve">— Benarkah?</w:t>
      </w:r>
    </w:p>
    <w:p>
      <w:pPr>
        <w:pStyle w:val="FirstParagraph"/>
      </w:pPr>
      <w:r>
        <w:t xml:space="preserve">Risikonya jauh lebih rendah daripada yang dibayangkan. Metana, komponen utama CNG, lebih ringan dari udara (densitas ≈0,657 kg/m³ berbanding udara ≈1,2 kg/m³), sehingga saat bocor gas langsung naik dan menyebar ke atmosfer, bukan mengendap di titik rendah. Kementerian ESDM (Ditjen Migas) menyatakannya lugas:</w:t>
      </w:r>
      <w:r>
        <w:t xml:space="preserve"> </w:t>
      </w:r>
      <w:r>
        <w:t xml:space="preserve">“apabila terjadi kebocoran maka bahan bakar gas akan membumbung ke udara.”</w:t>
      </w:r>
      <w:r>
        <w:t xml:space="preserve"> </w:t>
      </w:r>
      <w:r>
        <w:t xml:space="preserve">Kantong gas mudah-terbakar pun sulit terbentuk di ruang terbuka, berbeda dengan bahan bakar yang lebih berat dari udara dan menggenang di lantai.</w:t>
      </w:r>
    </w:p>
    <w:p>
      <w:pPr>
        <w:pStyle w:val="BodyText"/>
      </w:pPr>
      <w:r>
        <w:t xml:space="preserve">Tiga lapis mekanisme fisik yang jarang dijelaskan:</w:t>
      </w:r>
    </w:p>
    <w:p>
      <w:pPr>
        <w:pStyle w:val="Compact"/>
        <w:numPr>
          <w:ilvl w:val="0"/>
          <w:numId w:val="1001"/>
        </w:numPr>
      </w:pPr>
      <w:r>
        <w:rPr>
          <w:b/>
          <w:bCs/>
        </w:rPr>
        <w:t xml:space="preserve">Dispersi ke atas.</w:t>
      </w:r>
      <w:r>
        <w:t xml:space="preserve"> </w:t>
      </w:r>
      <w:r>
        <w:t xml:space="preserve">Karena lebih ringan, gas bocor naik dan mengencer, bukan menumpuk.</w:t>
      </w:r>
    </w:p>
    <w:p>
      <w:pPr>
        <w:pStyle w:val="Compact"/>
        <w:numPr>
          <w:ilvl w:val="0"/>
          <w:numId w:val="1001"/>
        </w:numPr>
      </w:pPr>
      <w:r>
        <w:rPr>
          <w:b/>
          <w:bCs/>
        </w:rPr>
        <w:t xml:space="preserve">Suhu penyalaan tinggi.</w:t>
      </w:r>
      <w:r>
        <w:t xml:space="preserve"> </w:t>
      </w:r>
      <w:r>
        <w:t xml:space="preserve">Sekitar 540°C untuk menyala sendiri, sementara bensin sudah bisa tersulut di kisaran 280–315°C (angka rentang teknis industri CNG/NGV, bukan regulasi ESDM).</w:t>
      </w:r>
    </w:p>
    <w:p>
      <w:pPr>
        <w:pStyle w:val="Compact"/>
        <w:numPr>
          <w:ilvl w:val="0"/>
          <w:numId w:val="1001"/>
        </w:numPr>
      </w:pPr>
      <w:r>
        <w:rPr>
          <w:b/>
          <w:bCs/>
        </w:rPr>
        <w:t xml:space="preserve">Rentang mudah-terbakar sempit.</w:t>
      </w:r>
      <w:r>
        <w:t xml:space="preserve"> </w:t>
      </w:r>
      <w:r>
        <w:t xml:space="preserve">CNG hanya menyala pada konsentrasi sekitar 5–15% di udara; di luar itu, campuran gas-udara tidak akan terbakar.</w:t>
      </w:r>
    </w:p>
    <w:p>
      <w:pPr>
        <w:pStyle w:val="FirstParagraph"/>
      </w:pPr>
      <w:r>
        <w:t xml:space="preserve">Kendaraan CNG modern juga memakai</w:t>
      </w:r>
      <w:r>
        <w:t xml:space="preserve"> </w:t>
      </w:r>
      <w:r>
        <w:rPr>
          <w:i/>
          <w:iCs/>
        </w:rPr>
        <w:t xml:space="preserve">solenoid valve</w:t>
      </w:r>
      <w:r>
        <w:t xml:space="preserve"> </w:t>
      </w:r>
      <w:r>
        <w:t xml:space="preserve">(katup penutup otomatis) yang memutus aliran gas saat mesin mati atau kebocoran terdeteksi, plus</w:t>
      </w:r>
      <w:r>
        <w:t xml:space="preserve"> </w:t>
      </w:r>
      <w:r>
        <w:rPr>
          <w:i/>
          <w:iCs/>
        </w:rPr>
        <w:t xml:space="preserve">excess flow valve</w:t>
      </w:r>
      <w:r>
        <w:t xml:space="preserve"> </w:t>
      </w:r>
      <w:r>
        <w:t xml:space="preserve">di tabung yang menutup begitu debit gas melampaui batas normal. Insiden yang pernah terjadi umumnya berakar pada tabung tak sesuai spesifikasi atau perawatan buruk, bukan sifat gasnya.</w:t>
      </w:r>
    </w:p>
    <w:p>
      <w:pPr>
        <w:pStyle w:val="BodyText"/>
      </w:pPr>
      <w:r>
        <w:rPr>
          <w:i/>
          <w:iCs/>
        </w:rPr>
        <w:t xml:space="preserve">[Image 02: Diagram perbandingan perilaku kebocoran berdasarkan densitas — dua tabung bersebelahan, kiri berlabel</w:t>
      </w:r>
      <w:r>
        <w:rPr>
          <w:i/>
          <w:iCs/>
        </w:rPr>
        <w:t xml:space="preserve"> </w:t>
      </w:r>
      <w:r>
        <w:rPr>
          <w:i/>
          <w:iCs/>
        </w:rPr>
        <w:t xml:space="preserve">“CNG / gas bumi (lebih ringan dari udara)”</w:t>
      </w:r>
      <w:r>
        <w:rPr>
          <w:i/>
          <w:iCs/>
        </w:rPr>
        <w:t xml:space="preserve"> </w:t>
      </w:r>
      <w:r>
        <w:rPr>
          <w:i/>
          <w:iCs/>
        </w:rPr>
        <w:t xml:space="preserve">dengan panah gas naik menyebar ke atas, kanan berlabel</w:t>
      </w:r>
      <w:r>
        <w:rPr>
          <w:i/>
          <w:iCs/>
        </w:rPr>
        <w:t xml:space="preserve"> </w:t>
      </w:r>
      <w:r>
        <w:rPr>
          <w:i/>
          <w:iCs/>
        </w:rPr>
        <w:t xml:space="preserve">“LPG (lebih berat dari udara)”</w:t>
      </w:r>
      <w:r>
        <w:rPr>
          <w:i/>
          <w:iCs/>
        </w:rPr>
        <w:t xml:space="preserve"> </w:t>
      </w:r>
      <w:r>
        <w:rPr>
          <w:i/>
          <w:iCs/>
        </w:rPr>
        <w:t xml:space="preserve">dengan panah gas turun mengendap di lantai. Gaya ilustrasi teknis bersih, warna biru-hijau untuk CNG dan oranye untuk LPG, teks Bahasa Indonesia.]</w:t>
      </w:r>
    </w:p>
    <w:bookmarkEnd w:id="19"/>
    <w:bookmarkStart w:id="21" w:name="X7947f4d9f45a44d27862dc75dc5ae4b7252de44"/>
    <w:p>
      <w:pPr>
        <w:pStyle w:val="Heading2"/>
      </w:pPr>
      <w:r>
        <w:t xml:space="preserve">Mitos 2–4: Tenaga Turun, Sama dengan LPG, dan Isi Ulang Susah</w:t>
      </w:r>
    </w:p>
    <w:p>
      <w:pPr>
        <w:pStyle w:val="FirstParagraph"/>
      </w:pPr>
      <w:r>
        <w:t xml:space="preserve">Ketiga mitos ini punya derajat kebenaran yang berbeda, dan justru di sinilah kejujuran penting. Satu sebagian benar, satu keliru total, satu lagi dulu benar tapi kini sudah banyak berubah. Menyamaratakan ketiganya sebagai</w:t>
      </w:r>
      <w:r>
        <w:t xml:space="preserve"> </w:t>
      </w:r>
      <w:r>
        <w:t xml:space="preserve">“hoaks”</w:t>
      </w:r>
      <w:r>
        <w:t xml:space="preserve"> </w:t>
      </w:r>
      <w:r>
        <w:t xml:space="preserve">sama menyesatkannya dengan menelan semuanya bulat-bulat.</w:t>
      </w:r>
    </w:p>
    <w:p>
      <w:pPr>
        <w:pStyle w:val="BodyText"/>
      </w:pPr>
      <w:r>
        <w:rPr>
          <w:b/>
          <w:bCs/>
        </w:rPr>
        <w:t xml:space="preserve">Mitos 2:</w:t>
      </w:r>
      <w:r>
        <w:rPr>
          <w:b/>
          <w:bCs/>
        </w:rPr>
        <w:t xml:space="preserve"> </w:t>
      </w:r>
      <w:r>
        <w:rPr>
          <w:b/>
          <w:bCs/>
        </w:rPr>
        <w:t xml:space="preserve">“Tenaga jadi turun.”</w:t>
      </w:r>
      <w:r>
        <w:rPr>
          <w:b/>
          <w:bCs/>
        </w:rPr>
        <w:t xml:space="preserve"> </w:t>
      </w:r>
      <w:r>
        <w:rPr>
          <w:b/>
          <w:bCs/>
        </w:rPr>
        <w:t xml:space="preserve">Ini sebagian benar, bukan mitos kosong.</w:t>
      </w:r>
      <w:r>
        <w:t xml:space="preserve"> </w:t>
      </w:r>
      <w:r>
        <w:t xml:space="preserve">Pada kendaraan hasil</w:t>
      </w:r>
      <w:r>
        <w:t xml:space="preserve"> </w:t>
      </w:r>
      <w:r>
        <w:rPr>
          <w:i/>
          <w:iCs/>
        </w:rPr>
        <w:t xml:space="preserve">retrofit</w:t>
      </w:r>
      <w:r>
        <w:t xml:space="preserve"> </w:t>
      </w:r>
      <w:r>
        <w:t xml:space="preserve">(konversi), terutama sistem</w:t>
      </w:r>
      <w:r>
        <w:t xml:space="preserve"> </w:t>
      </w:r>
      <w:r>
        <w:rPr>
          <w:i/>
          <w:iCs/>
        </w:rPr>
        <w:t xml:space="preserve">bi-fuel</w:t>
      </w:r>
      <w:r>
        <w:t xml:space="preserve">, penurunan tenaga dan torsi memang bisa terjadi. Sejumlah pengujian mencatat penurunan di kisaran 10–20%, lebih terasa pada mesin berkompresi rendah atau saat menanjak. (Satu studi akademik tunggal bahkan mencatat penurunan daya 12,4% dan torsi 23,7% dibanding Pertamax RON 92, tapi ini kasus ilustratif, bukan patokan umum.) Penurunan bisa diminimalkan lewat kalibrasi</w:t>
      </w:r>
      <w:r>
        <w:t xml:space="preserve"> </w:t>
      </w:r>
      <w:r>
        <w:rPr>
          <w:i/>
          <w:iCs/>
        </w:rPr>
        <w:t xml:space="preserve">converter kit</w:t>
      </w:r>
      <w:r>
        <w:t xml:space="preserve"> </w:t>
      </w:r>
      <w:r>
        <w:t xml:space="preserve">yang tepat, sementara sistem bi-fuel tetap memungkinkan berpindah ke bensin. Mayoritas keluhan tenaga justru muncul dari</w:t>
      </w:r>
      <w:r>
        <w:t xml:space="preserve"> </w:t>
      </w:r>
      <w:hyperlink r:id="rId20">
        <w:r>
          <w:rPr>
            <w:rStyle w:val="Hyperlink"/>
          </w:rPr>
          <w:t xml:space="preserve">konversi BBM ke BBG</w:t>
        </w:r>
      </w:hyperlink>
      <w:r>
        <w:t xml:space="preserve"> </w:t>
      </w:r>
      <w:r>
        <w:t xml:space="preserve">yang tidak dikalibrasi optimal.</w:t>
      </w:r>
    </w:p>
    <w:p>
      <w:pPr>
        <w:pStyle w:val="BodyText"/>
      </w:pPr>
      <w:r>
        <w:rPr>
          <w:b/>
          <w:bCs/>
        </w:rPr>
        <w:t xml:space="preserve">Mitos 3:</w:t>
      </w:r>
      <w:r>
        <w:rPr>
          <w:b/>
          <w:bCs/>
        </w:rPr>
        <w:t xml:space="preserve"> </w:t>
      </w:r>
      <w:r>
        <w:rPr>
          <w:b/>
          <w:bCs/>
        </w:rPr>
        <w:t xml:space="preserve">“CNG sama saja dengan gas melon (LPG).”</w:t>
      </w:r>
      <w:r>
        <w:rPr>
          <w:b/>
          <w:bCs/>
        </w:rPr>
        <w:t xml:space="preserve"> </w:t>
      </w:r>
      <w:r>
        <w:rPr>
          <w:b/>
          <w:bCs/>
        </w:rPr>
        <w:t xml:space="preserve">Keliru.</w:t>
      </w:r>
      <w:r>
        <w:t xml:space="preserve"> </w:t>
      </w:r>
      <w:r>
        <w:t xml:space="preserve">Keduanya berbeda mendasar: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CNG</w:t>
            </w:r>
          </w:p>
        </w:tc>
        <w:tc>
          <w:tcPr/>
          <w:p>
            <w:pPr>
              <w:pStyle w:val="Compact"/>
            </w:pPr>
            <w:r>
              <w:t xml:space="preserve">LPG (gas melon)</w:t>
            </w:r>
          </w:p>
        </w:tc>
      </w:tr>
      <w:tr>
        <w:tc>
          <w:tcPr/>
          <w:p>
            <w:pPr>
              <w:pStyle w:val="Compact"/>
            </w:pPr>
            <w:r>
              <w:t xml:space="preserve">Komposisi utama</w:t>
            </w:r>
          </w:p>
        </w:tc>
        <w:tc>
          <w:tcPr/>
          <w:p>
            <w:pPr>
              <w:pStyle w:val="Compact"/>
            </w:pPr>
            <w:r>
              <w:t xml:space="preserve">Metana (&gt;95%)</w:t>
            </w:r>
          </w:p>
        </w:tc>
        <w:tc>
          <w:tcPr/>
          <w:p>
            <w:pPr>
              <w:pStyle w:val="Compact"/>
            </w:pPr>
            <w:r>
              <w:t xml:space="preserve">Propana &amp; butana</w:t>
            </w:r>
          </w:p>
        </w:tc>
      </w:tr>
      <w:tr>
        <w:tc>
          <w:tcPr/>
          <w:p>
            <w:pPr>
              <w:pStyle w:val="Compact"/>
            </w:pPr>
            <w:r>
              <w:t xml:space="preserve">Wujud simpan</w:t>
            </w:r>
          </w:p>
        </w:tc>
        <w:tc>
          <w:tcPr/>
          <w:p>
            <w:pPr>
              <w:pStyle w:val="Compact"/>
            </w:pPr>
            <w:r>
              <w:t xml:space="preserve">Gas terkompresi (~250 bar)</w:t>
            </w:r>
          </w:p>
        </w:tc>
        <w:tc>
          <w:tcPr/>
          <w:p>
            <w:pPr>
              <w:pStyle w:val="Compact"/>
            </w:pPr>
            <w:r>
              <w:t xml:space="preserve">Cairan bertekanan moderat</w:t>
            </w:r>
          </w:p>
        </w:tc>
      </w:tr>
      <w:tr>
        <w:tc>
          <w:tcPr/>
          <w:p>
            <w:pPr>
              <w:pStyle w:val="Compact"/>
            </w:pPr>
            <w:r>
              <w:t xml:space="preserve">Densitas vs udara</w:t>
            </w:r>
          </w:p>
        </w:tc>
        <w:tc>
          <w:tcPr/>
          <w:p>
            <w:pPr>
              <w:pStyle w:val="Compact"/>
            </w:pPr>
            <w:r>
              <w:t xml:space="preserve">Lebih ringan (~0,657 kg/m³)</w:t>
            </w:r>
          </w:p>
        </w:tc>
        <w:tc>
          <w:tcPr/>
          <w:p>
            <w:pPr>
              <w:pStyle w:val="Compact"/>
            </w:pPr>
            <w:r>
              <w:t xml:space="preserve">Lebih berat dari udara</w:t>
            </w:r>
          </w:p>
        </w:tc>
      </w:tr>
      <w:tr>
        <w:tc>
          <w:tcPr/>
          <w:p>
            <w:pPr>
              <w:pStyle w:val="Compact"/>
            </w:pPr>
            <w:r>
              <w:t xml:space="preserve">Perilaku saat bocor</w:t>
            </w:r>
          </w:p>
        </w:tc>
        <w:tc>
          <w:tcPr/>
          <w:p>
            <w:pPr>
              <w:pStyle w:val="Compact"/>
            </w:pPr>
            <w:r>
              <w:t xml:space="preserve">Naik &amp; menyebar ke atas</w:t>
            </w:r>
          </w:p>
        </w:tc>
        <w:tc>
          <w:tcPr/>
          <w:p>
            <w:pPr>
              <w:pStyle w:val="Compact"/>
            </w:pPr>
            <w:r>
              <w:t xml:space="preserve">Cenderung mengendap ke bawah</w:t>
            </w:r>
          </w:p>
        </w:tc>
      </w:tr>
      <w:tr>
        <w:tc>
          <w:tcPr/>
          <w:p>
            <w:pPr>
              <w:pStyle w:val="Compact"/>
            </w:pPr>
            <w:r>
              <w:t xml:space="preserve">Sumber</w:t>
            </w:r>
          </w:p>
        </w:tc>
        <w:tc>
          <w:tcPr/>
          <w:p>
            <w:pPr>
              <w:pStyle w:val="Compact"/>
            </w:pPr>
            <w:r>
              <w:t xml:space="preserve">Gas bumi (hulu migas)</w:t>
            </w:r>
          </w:p>
        </w:tc>
        <w:tc>
          <w:tcPr/>
          <w:p>
            <w:pPr>
              <w:pStyle w:val="Compact"/>
            </w:pPr>
            <w:r>
              <w:t xml:space="preserve">Hasil pengolahan minyak/gas</w:t>
            </w:r>
          </w:p>
        </w:tc>
      </w:tr>
    </w:tbl>
    <w:p>
      <w:pPr>
        <w:pStyle w:val="BodyText"/>
      </w:pPr>
      <w:r>
        <w:t xml:space="preserve">Perbedaan densitas inilah yang membuat perilaku keamanan keduanya berlawanan saat bocor (Kementerian ESDM).</w:t>
      </w:r>
    </w:p>
    <w:p>
      <w:pPr>
        <w:pStyle w:val="BodyText"/>
      </w:pPr>
      <w:r>
        <w:rPr>
          <w:b/>
          <w:bCs/>
        </w:rPr>
        <w:t xml:space="preserve">Mitos 4:</w:t>
      </w:r>
      <w:r>
        <w:rPr>
          <w:b/>
          <w:bCs/>
        </w:rPr>
        <w:t xml:space="preserve"> </w:t>
      </w:r>
      <w:r>
        <w:rPr>
          <w:b/>
          <w:bCs/>
        </w:rPr>
        <w:t xml:space="preserve">“Isi ulang susah.”</w:t>
      </w:r>
      <w:r>
        <w:rPr>
          <w:b/>
          <w:bCs/>
        </w:rPr>
        <w:t xml:space="preserve"> </w:t>
      </w:r>
      <w:r>
        <w:rPr>
          <w:b/>
          <w:bCs/>
        </w:rPr>
        <w:t xml:space="preserve">Dulu benar, kini membaik.</w:t>
      </w:r>
      <w:r>
        <w:t xml:space="preserve"> </w:t>
      </w:r>
      <w:r>
        <w:t xml:space="preserve">Pada 2011–2013, jumlah Stasiun Pengisian Bahan Bakar Gas (SPBG) memang sangat terbatas dan pasokan</w:t>
      </w:r>
      <w:r>
        <w:t xml:space="preserve"> </w:t>
      </w:r>
      <w:r>
        <w:rPr>
          <w:i/>
          <w:iCs/>
        </w:rPr>
        <w:t xml:space="preserve">converter kit</w:t>
      </w:r>
      <w:r>
        <w:t xml:space="preserve"> </w:t>
      </w:r>
      <w:r>
        <w:t xml:space="preserve">dibatasi kapasitas produksi. Kini model distribusi</w:t>
      </w:r>
      <w:r>
        <w:t xml:space="preserve"> </w:t>
      </w:r>
      <w:r>
        <w:rPr>
          <w:i/>
          <w:iCs/>
        </w:rPr>
        <w:t xml:space="preserve">beyond-pipeline</w:t>
      </w:r>
      <w:r>
        <w:t xml:space="preserve"> </w:t>
      </w:r>
      <w:r>
        <w:t xml:space="preserve">seperti</w:t>
      </w:r>
      <w:r>
        <w:t xml:space="preserve"> </w:t>
      </w:r>
      <w:r>
        <w:rPr>
          <w:i/>
          <w:iCs/>
        </w:rPr>
        <w:t xml:space="preserve">Gas Transportation Module</w:t>
      </w:r>
      <w:r>
        <w:t xml:space="preserve"> </w:t>
      </w:r>
      <w:r>
        <w:t xml:space="preserve">(GTM) mengantarkan CNG ke lokasi tanpa jaringan pipa.</w:t>
      </w:r>
    </w:p>
    <w:bookmarkEnd w:id="21"/>
    <w:bookmarkStart w:id="23" w:name="Xabc613424c4ad5dfcfa538b2bc4c624da9e2817"/>
    <w:p>
      <w:pPr>
        <w:pStyle w:val="Heading2"/>
      </w:pPr>
      <w:r>
        <w:t xml:space="preserve">Mitos 5–7: Hanya untuk Bus/Truk, Boros Perawatan, dan Tak Ramah Lingkungan</w:t>
      </w:r>
    </w:p>
    <w:p>
      <w:pPr>
        <w:pStyle w:val="FirstParagraph"/>
      </w:pPr>
      <w:r>
        <w:t xml:space="preserve">Tiga mitos terakhir gugur begitu kita melihat data lintas skala dan mekanisme pembakaran. CNG tidak terkurung di armada besar, tidak membuat perawatan lebih mahal secara prinsip, dan emisinya lebih rendah dari BBM, meski besarannya bervariasi antar studi.</w:t>
      </w:r>
    </w:p>
    <w:p>
      <w:pPr>
        <w:pStyle w:val="BodyText"/>
      </w:pPr>
      <w:r>
        <w:rPr>
          <w:b/>
          <w:bCs/>
        </w:rPr>
        <w:t xml:space="preserve">Mitos 5:</w:t>
      </w:r>
      <w:r>
        <w:rPr>
          <w:b/>
          <w:bCs/>
        </w:rPr>
        <w:t xml:space="preserve"> </w:t>
      </w:r>
      <w:r>
        <w:rPr>
          <w:b/>
          <w:bCs/>
        </w:rPr>
        <w:t xml:space="preserve">“Hanya cocok untuk bus dan truk besar.”</w:t>
      </w:r>
      <w:r>
        <w:t xml:space="preserve"> </w:t>
      </w:r>
      <w:r>
        <w:t xml:space="preserve">CNG dipakai dari kendaraan pribadi kecil, sektor industri dan komersial (hotel, rumah sakit, laundry), hingga kini menyasar rumah tangga. Buktinya, Kementerian ESDM tengah menguji</w:t>
      </w:r>
      <w:r>
        <w:t xml:space="preserve"> </w:t>
      </w:r>
      <w:r>
        <w:t xml:space="preserve">“CNG Merah Putih”</w:t>
      </w:r>
      <w:r>
        <w:t xml:space="preserve">, tabung CNG 3 kg berbahan komposit sebagai alternatif LPG bersubsidi, dengan sekitar 15 unit prototipe diuji di Lemigas mulai Juli 2026 (CNBC Indonesia, 2026). Menurut Dirjen Migas, harganya ditargetkan setara LPG bersubsidi, tapi ini target uji coba, belum harga final. Untuk segmen usaha,</w:t>
      </w:r>
      <w:r>
        <w:t xml:space="preserve"> </w:t>
      </w:r>
      <w:hyperlink r:id="rId22">
        <w:r>
          <w:rPr>
            <w:rStyle w:val="Hyperlink"/>
          </w:rPr>
          <w:t xml:space="preserve">CNG untuk industri</w:t>
        </w:r>
      </w:hyperlink>
      <w:r>
        <w:t xml:space="preserve"> </w:t>
      </w:r>
      <w:r>
        <w:t xml:space="preserve">lewat layanan seperti Gaslink membuktikan CNG bekerja jauh di luar konteks armada.</w:t>
      </w:r>
    </w:p>
    <w:p>
      <w:pPr>
        <w:pStyle w:val="BodyText"/>
      </w:pPr>
      <w:r>
        <w:rPr>
          <w:b/>
          <w:bCs/>
        </w:rPr>
        <w:t xml:space="preserve">Mitos 6:</w:t>
      </w:r>
      <w:r>
        <w:rPr>
          <w:b/>
          <w:bCs/>
        </w:rPr>
        <w:t xml:space="preserve"> </w:t>
      </w:r>
      <w:r>
        <w:rPr>
          <w:b/>
          <w:bCs/>
        </w:rPr>
        <w:t xml:space="preserve">“Boros perawatan.”</w:t>
      </w:r>
      <w:r>
        <w:t xml:space="preserve"> </w:t>
      </w:r>
      <w:r>
        <w:t xml:space="preserve">Justru sebaliknya secara prinsip. CNG terbakar lebih bersih tanpa aditif timbal, sehingga residu pada mesin dan oli cenderung lebih sedikit, berpotensi memperpanjang interval ganti oli dan mengurangi keausan. Syaratnya satu: instalasi oleh bengkel bersertifikat dan tabung dirawat sesuai jadwal, sebab instalasi asal-asalan bisa menghapus keuntungan itu.</w:t>
      </w:r>
    </w:p>
    <w:p>
      <w:pPr>
        <w:pStyle w:val="BodyText"/>
      </w:pPr>
      <w:r>
        <w:rPr>
          <w:b/>
          <w:bCs/>
        </w:rPr>
        <w:t xml:space="preserve">Mitos 7:</w:t>
      </w:r>
      <w:r>
        <w:rPr>
          <w:b/>
          <w:bCs/>
        </w:rPr>
        <w:t xml:space="preserve"> </w:t>
      </w:r>
      <w:r>
        <w:rPr>
          <w:b/>
          <w:bCs/>
        </w:rPr>
        <w:t xml:space="preserve">“Tidak ramah lingkungan.”</w:t>
      </w:r>
      <w:r>
        <w:t xml:space="preserve"> </w:t>
      </w:r>
      <w:r>
        <w:t xml:space="preserve">Secara umum CNG lebih bersih, meski angkanya bervariasi. Berbagai studi menunjukkan pengurangan emisi CO₂ sekitar 20% dibanding bensin campuran E10 dan sekitar 27% dibanding solar, dengan catatan hasil NOx lebih beragam tergantung metode uji (U.S. Department of Energy, Alternative Fuels Data Center). Manfaatnya paling nyata terhadap kendaraan diesel atau bensin tua yang emisinya tinggi.</w:t>
      </w:r>
    </w:p>
    <w:p>
      <w:pPr>
        <w:pStyle w:val="BodyText"/>
      </w:pPr>
      <w:r>
        <w:rPr>
          <w:i/>
          <w:iCs/>
        </w:rPr>
        <w:t xml:space="preserve">[Image 03: Timeline horizontal infrastruktur pengisian CNG — dari titik</w:t>
      </w:r>
      <w:r>
        <w:rPr>
          <w:i/>
          <w:iCs/>
        </w:rPr>
        <w:t xml:space="preserve"> </w:t>
      </w:r>
      <w:r>
        <w:rPr>
          <w:i/>
          <w:iCs/>
        </w:rPr>
        <w:t xml:space="preserve">“2011–2013: SPBG masih terbatas”</w:t>
      </w:r>
      <w:r>
        <w:rPr>
          <w:i/>
          <w:iCs/>
        </w:rPr>
        <w:t xml:space="preserve"> </w:t>
      </w:r>
      <w:r>
        <w:rPr>
          <w:i/>
          <w:iCs/>
        </w:rPr>
        <w:t xml:space="preserve">ke titik</w:t>
      </w:r>
      <w:r>
        <w:rPr>
          <w:i/>
          <w:iCs/>
        </w:rPr>
        <w:t xml:space="preserve"> </w:t>
      </w:r>
      <w:r>
        <w:rPr>
          <w:i/>
          <w:iCs/>
        </w:rPr>
        <w:t xml:space="preserve">“2026: model beyond-pipeline (GTM, Mother Station, MRU) memperluas jangkauan”</w:t>
      </w:r>
      <w:r>
        <w:rPr>
          <w:i/>
          <w:iCs/>
        </w:rPr>
        <w:t xml:space="preserve">. Tiap titik dengan ikon sederhana, warna progresif dari abu-abu ke hijau, teks Bahasa Indonesia.]</w:t>
      </w:r>
    </w:p>
    <w:bookmarkEnd w:id="23"/>
    <w:bookmarkStart w:id="24" w:name="Xa734cc48fc46e4b1dd2889ebfcf8f9ca82f7f82"/>
    <w:p>
      <w:pPr>
        <w:pStyle w:val="Heading2"/>
      </w:pPr>
      <w:r>
        <w:t xml:space="preserve">Fakta yang Juga Perlu Diakui: Di Mana CNG Memang Punya Keterbatasan</w:t>
      </w:r>
    </w:p>
    <w:p>
      <w:pPr>
        <w:pStyle w:val="FirstParagraph"/>
      </w:pPr>
      <w:r>
        <w:t xml:space="preserve">Kejujuran soal keterbatasan justru memperkuat, bukan melemahkan, gambaran utuh CNG. Empat kendala berikut sebaiknya diperhitungkan sebelum Anda beralih. Bagian ini jarang ditulis kompetitor, padahal menentukan apakah CNG cocok untuk Anda:</w:t>
      </w:r>
    </w:p>
    <w:p>
      <w:pPr>
        <w:pStyle w:val="Compact"/>
        <w:numPr>
          <w:ilvl w:val="0"/>
          <w:numId w:val="1002"/>
        </w:numPr>
      </w:pPr>
      <w:r>
        <w:rPr>
          <w:b/>
          <w:bCs/>
        </w:rPr>
        <w:t xml:space="preserve">Jangkauan pengisian belum merata.</w:t>
      </w:r>
      <w:r>
        <w:t xml:space="preserve"> </w:t>
      </w:r>
      <w:r>
        <w:t xml:space="preserve">Meski beyond-pipeline memperluas jangkauan, sebaran titik isi belum seluas SPBU BBM. Untuk armada dengan rute tetap ini bisa diatur; untuk pemakaian acak lintas kota, perlu perencanaan.</w:t>
      </w:r>
    </w:p>
    <w:p>
      <w:pPr>
        <w:pStyle w:val="Compact"/>
        <w:numPr>
          <w:ilvl w:val="0"/>
          <w:numId w:val="1002"/>
        </w:numPr>
      </w:pPr>
      <w:r>
        <w:rPr>
          <w:b/>
          <w:bCs/>
        </w:rPr>
        <w:t xml:space="preserve">Tabung memakan ruang.</w:t>
      </w:r>
      <w:r>
        <w:t xml:space="preserve"> </w:t>
      </w:r>
      <w:r>
        <w:t xml:space="preserve">Tabung CNG menyita sebagian bagasi kendaraan atau menuntut ruang di lokasi industri, sebuah pertimbangan tata letak yang nyata.</w:t>
      </w:r>
    </w:p>
    <w:p>
      <w:pPr>
        <w:pStyle w:val="Compact"/>
        <w:numPr>
          <w:ilvl w:val="0"/>
          <w:numId w:val="1002"/>
        </w:numPr>
      </w:pPr>
      <w:r>
        <w:rPr>
          <w:b/>
          <w:bCs/>
        </w:rPr>
        <w:t xml:space="preserve">Pasokan perlu direncanakan.</w:t>
      </w:r>
      <w:r>
        <w:t xml:space="preserve"> </w:t>
      </w:r>
      <w:r>
        <w:t xml:space="preserve">Untuk kebutuhan industri, kontinuitas pasokan gas bumi menuntut perencanaan, bukan pembelian seketika tanpa koordinasi.</w:t>
      </w:r>
    </w:p>
    <w:p>
      <w:pPr>
        <w:pStyle w:val="Compact"/>
        <w:numPr>
          <w:ilvl w:val="0"/>
          <w:numId w:val="1002"/>
        </w:numPr>
      </w:pPr>
      <w:r>
        <w:rPr>
          <w:b/>
          <w:bCs/>
        </w:rPr>
        <w:t xml:space="preserve">Retrofit butuh bengkel bersertifikat.</w:t>
      </w:r>
      <w:r>
        <w:t xml:space="preserve"> </w:t>
      </w:r>
      <w:r>
        <w:t xml:space="preserve">Konversi yang benar memerlukan</w:t>
      </w:r>
      <w:r>
        <w:t xml:space="preserve"> </w:t>
      </w:r>
      <w:r>
        <w:rPr>
          <w:i/>
          <w:iCs/>
        </w:rPr>
        <w:t xml:space="preserve">converter kit</w:t>
      </w:r>
      <w:r>
        <w:t xml:space="preserve"> </w:t>
      </w:r>
      <w:r>
        <w:t xml:space="preserve">dan pemasangan tersertifikasi, dan dari sinilah banyak keluhan</w:t>
      </w:r>
      <w:r>
        <w:t xml:space="preserve"> </w:t>
      </w:r>
      <w:r>
        <w:t xml:space="preserve">“tenaga turun”</w:t>
      </w:r>
      <w:r>
        <w:t xml:space="preserve"> </w:t>
      </w:r>
      <w:r>
        <w:t xml:space="preserve">sebenarnya berasal.</w:t>
      </w:r>
    </w:p>
    <w:p>
      <w:pPr>
        <w:pStyle w:val="FirstParagraph"/>
      </w:pPr>
      <w:r>
        <w:t xml:space="preserve">Kalau profil pemakaian Anda menuntut isi ulang di mana saja tanpa perencanaan, atau ruang sangat terbatas, CNG mungkin belum jadi pilihan paling nyaman hari ini. Itu penilaian yang wajar, lebih baik diketahui sejak awal.</w:t>
      </w:r>
    </w:p>
    <w:bookmarkEnd w:id="24"/>
    <w:bookmarkStart w:id="31" w:name="faq-pertanyaan-yang-sering-diajukan"/>
    <w:p>
      <w:pPr>
        <w:pStyle w:val="Heading2"/>
      </w:pPr>
      <w:r>
        <w:t xml:space="preserve">FAQ (Pertanyaan yang Sering Diajukan)</w:t>
      </w:r>
    </w:p>
    <w:bookmarkStart w:id="25" w:name="X08a17a7362059ffcf0dd272b527c70e4e524eb6"/>
    <w:p>
      <w:pPr>
        <w:pStyle w:val="Heading3"/>
      </w:pPr>
      <w:r>
        <w:t xml:space="preserve">Apakah CNG bisa meledak seperti yang sering dikhawatirkan?</w:t>
      </w:r>
    </w:p>
    <w:p>
      <w:pPr>
        <w:pStyle w:val="FirstParagraph"/>
      </w:pPr>
      <w:r>
        <w:t xml:space="preserve">Risikonya jauh lebih rendah dari anggapan umum. Metana lebih ringan dari udara (densitas ≈0,657 kg/m³), jadi saat bocor gas naik dan menyebar, bukan mengumpul di titik rendah. CNG juga baru menyala sendiri di suhu sekitar 540°C. Insiden yang pernah terjadi umumnya terkait tabung tak sesuai spesifikasi (Kementerian ESDM, Ditjen Migas).</w:t>
      </w:r>
    </w:p>
    <w:bookmarkEnd w:id="25"/>
    <w:bookmarkStart w:id="26" w:name="Xdc444c5d3d7e28a5376b48405706e39dc93d046"/>
    <w:p>
      <w:pPr>
        <w:pStyle w:val="Heading3"/>
      </w:pPr>
      <w:r>
        <w:t xml:space="preserve">Benarkah pakai BBG membuat tenaga mobil turun?</w:t>
      </w:r>
    </w:p>
    <w:p>
      <w:pPr>
        <w:pStyle w:val="FirstParagraph"/>
      </w:pPr>
      <w:r>
        <w:t xml:space="preserve">Ini sebagian benar, bukan mitos kosong. Pada kendaraan hasil retrofit, penurunan tenaga dan torsi bisa terjadi. Sejumlah pengujian mencatat kisaran 10–20%, terutama pada mesin berkompresi rendah atau saat menanjak. Namun bisa diminimalkan lewat kalibrasi converter kit yang tepat, dan sistem bi-fuel tetap memungkinkan berpindah ke bensin.</w:t>
      </w:r>
    </w:p>
    <w:bookmarkEnd w:id="26"/>
    <w:bookmarkStart w:id="27" w:name="Xd5ad700f5d31d94388dd25d541a19cfbb9a4198"/>
    <w:p>
      <w:pPr>
        <w:pStyle w:val="Heading3"/>
      </w:pPr>
      <w:r>
        <w:t xml:space="preserve">Apakah CNG sama saja dengan gas LPG (gas melon)?</w:t>
      </w:r>
    </w:p>
    <w:p>
      <w:pPr>
        <w:pStyle w:val="FirstParagraph"/>
      </w:pPr>
      <w:r>
        <w:t xml:space="preserve">Tidak. CNG adalah gas alam (metana &gt;95%) yang dikompresi hingga sekitar 250 bar dan tetap berwujud gas; LPG adalah campuran propana dan butana yang dicairkan pada tekanan lebih rendah. Sifatnya pun berlawanan: LPG lebih berat dari udara sehingga mengendap saat bocor, sedangkan CNG lebih ringan dan langsung naik.</w:t>
      </w:r>
    </w:p>
    <w:bookmarkEnd w:id="27"/>
    <w:bookmarkStart w:id="28" w:name="X9c4964e7509eea136539f041fb9ccb3fb749963"/>
    <w:p>
      <w:pPr>
        <w:pStyle w:val="Heading3"/>
      </w:pPr>
      <w:r>
        <w:t xml:space="preserve">Apakah isi ulang CNG masih sulit ditemukan?</w:t>
      </w:r>
    </w:p>
    <w:p>
      <w:pPr>
        <w:pStyle w:val="FirstParagraph"/>
      </w:pPr>
      <w:r>
        <w:t xml:space="preserve">Ini pernah jadi kendala nyata. Pada 2011–2013, jumlah SPBG memang masih sangat terbatas. Namun infrastruktur terus berkembang, termasuk lewat model beyond-pipeline seperti Gas Transportation Module (GTM) yang mengantarkan CNG ke lokasi tanpa pipa.</w:t>
      </w:r>
    </w:p>
    <w:bookmarkEnd w:id="28"/>
    <w:bookmarkStart w:id="29" w:name="X30d262f95f4142513a02ef152f59a18732052c3"/>
    <w:p>
      <w:pPr>
        <w:pStyle w:val="Heading3"/>
      </w:pPr>
      <w:r>
        <w:t xml:space="preserve">Apakah CNG hanya cocok untuk bus dan truk besar?</w:t>
      </w:r>
    </w:p>
    <w:p>
      <w:pPr>
        <w:pStyle w:val="FirstParagraph"/>
      </w:pPr>
      <w:r>
        <w:t xml:space="preserve">Tidak. CNG dipakai lintas skala: kendaraan pribadi kecil, industri dan komersial (hotel, rumah sakit, laundry), hingga rumah tangga lewat uji coba tabung 3 kg</w:t>
      </w:r>
      <w:r>
        <w:t xml:space="preserve"> </w:t>
      </w:r>
      <w:r>
        <w:t xml:space="preserve">“CNG Merah Putih”</w:t>
      </w:r>
      <w:r>
        <w:t xml:space="preserve"> </w:t>
      </w:r>
      <w:r>
        <w:t xml:space="preserve">yang diuji Kementerian ESDM di Lemigas sejak Juli 2026 sebagai alternatif LPG bersubsidi.</w:t>
      </w:r>
    </w:p>
    <w:bookmarkEnd w:id="29"/>
    <w:bookmarkStart w:id="30" w:name="Xd807d54a9a254aca6bf16702ff5105f40b4169d"/>
    <w:p>
      <w:pPr>
        <w:pStyle w:val="Heading3"/>
      </w:pPr>
      <w:r>
        <w:t xml:space="preserve">Apakah CNG benar-benar lebih ramah lingkungan dibanding BBM?</w:t>
      </w:r>
    </w:p>
    <w:p>
      <w:pPr>
        <w:pStyle w:val="FirstParagraph"/>
      </w:pPr>
      <w:r>
        <w:t xml:space="preserve">Secara umum ya, meski besarannya bervariasi antar studi. Riset menunjukkan CNG dapat menurunkan emisi CO₂ sekitar 20% dibanding bensin E10 dan sekitar 27% dibanding solar, dengan hasil NOx yang lebih bervariasi tergantung metode uji. Manfaatnya paling nyata dibanding kendaraan diesel atau bensin tua.</w:t>
      </w:r>
    </w:p>
    <w:bookmarkEnd w:id="30"/>
    <w:bookmarkEnd w:id="31"/>
    <w:bookmarkStart w:id="32" w:name="kesimpulan"/>
    <w:p>
      <w:pPr>
        <w:pStyle w:val="Heading2"/>
      </w:pPr>
      <w:r>
        <w:t xml:space="preserve">Kesimpulan</w:t>
      </w:r>
    </w:p>
    <w:p>
      <w:pPr>
        <w:pStyle w:val="FirstParagraph"/>
      </w:pPr>
      <w:r>
        <w:t xml:space="preserve">Sebagian besar keraguan soal CNG bersumber dari cerita, bukan mekanisme. Begitu ditimbang lewat densitas, suhu penyalaan, serta data emisi, tujuh mitos tadi menyusut jadi daftar kekhawatiran yang lebih jujur: satu sebagian benar (tenaga pada retrofit), sisanya bisa dijelaskan atau sudah berubah. Yang tersisa adalah pertanyaan praktis: apakah pasokan dan pengisian bisa diandalkan di lokasi Anda? Sebagai anak usaha PGN dan bagian Subholding Gas Pertamina, PGN Gagas menghadirkan gas bumi ke wilayah yang belum terjangkau pipa lewat solusi CNG beyond-pipeline, model distribusi yang dirancang untuk menutup celah itu.</w:t>
      </w:r>
    </w:p>
    <w:p>
      <w:pPr>
        <w:pStyle w:val="BodyText"/>
      </w:pPr>
      <w:r>
        <w:t xml:space="preserve">Untuk mendiskusikan kesiapan memakai CNG di operasi atau kendaraan perusahaan Anda, jelajahi solusinya di gagas.co.id.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gagas.co.id/gasku/" TargetMode="External" /><Relationship Type="http://schemas.openxmlformats.org/officeDocument/2006/relationships/hyperlink" Id="rId22" Target="https://gagas.co.id/gaslink/" TargetMode="External" /><Relationship Type="http://schemas.openxmlformats.org/officeDocument/2006/relationships/hyperlink" Id="rId17" Target="https://gagas.co.id/perusahaan-cng-indonesia/" TargetMode="External" /></Relationships>
</file>

<file path=word/_rels/footnotes.xml.rels><?xml version="1.0" encoding="UTF-8"?><Relationships xmlns="http://schemas.openxmlformats.org/package/2006/relationships"><Relationship Type="http://schemas.openxmlformats.org/officeDocument/2006/relationships/hyperlink" Id="rId20" Target="https://gagas.co.id/gasku/" TargetMode="External" /><Relationship Type="http://schemas.openxmlformats.org/officeDocument/2006/relationships/hyperlink" Id="rId22" Target="https://gagas.co.id/gaslink/" TargetMode="External" /><Relationship Type="http://schemas.openxmlformats.org/officeDocument/2006/relationships/hyperlink" Id="rId17" Target="https://gagas.co.id/perusahaan-c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2026-07-08T03:07:39Z</dcterms:created>
  <dcterms:modified xsi:type="dcterms:W3CDTF">2026-07-08T03:07:39Z</dcterms:modified>
</cp:coreProperties>
</file>

<file path=docProps/custom.xml><?xml version="1.0" encoding="utf-8"?>
<Properties xmlns="http://schemas.openxmlformats.org/officeDocument/2006/custom-properties" xmlns:vt="http://schemas.openxmlformats.org/officeDocument/2006/docPropsVTypes"/>
</file>