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"LNG untuk Pembangkit Listrik: Gasifikasi Kelistrikan di Daerah Terpencil"</w:t>
      </w:r>
      <w:r>
        <w:br/>
      </w:r>
      <w:r>
        <w:rPr>
          <w:rStyle w:val="FunctionTok"/>
        </w:rPr>
        <w:t xml:space="preserve">meta_title</w:t>
      </w:r>
      <w:r>
        <w:rPr>
          <w:rStyle w:val="KeywordTok"/>
        </w:rPr>
        <w:t xml:space="preserve">:</w:t>
      </w:r>
      <w:r>
        <w:rPr>
          <w:rStyle w:val="AttributeTok"/>
        </w:rPr>
        <w:t xml:space="preserve"> </w:t>
      </w:r>
      <w:r>
        <w:rPr>
          <w:rStyle w:val="StringTok"/>
        </w:rPr>
        <w:t xml:space="preserve">"LNG untuk Pembangkit: Gasifikasi Kelistrikan Terpencil"</w:t>
      </w:r>
      <w:r>
        <w:br/>
      </w:r>
      <w:r>
        <w:rPr>
          <w:rStyle w:val="FunctionTok"/>
        </w:rPr>
        <w:t xml:space="preserve">meta_description</w:t>
      </w:r>
      <w:r>
        <w:rPr>
          <w:rStyle w:val="KeywordTok"/>
        </w:rPr>
        <w:t xml:space="preserve">:</w:t>
      </w:r>
      <w:r>
        <w:rPr>
          <w:rStyle w:val="AttributeTok"/>
        </w:rPr>
        <w:t xml:space="preserve"> </w:t>
      </w:r>
      <w:r>
        <w:rPr>
          <w:rStyle w:val="StringTok"/>
        </w:rPr>
        <w:t xml:space="preserve">"Bagaimana LNG menghidupi pembangkit di pulau tanpa pipa: cara kerja gasifikasi kelistrikan, angka program PLN, dan kapan LNG lebih cocok daripada diesel."</w:t>
      </w:r>
      <w:r>
        <w:br/>
      </w:r>
      <w:r>
        <w:rPr>
          <w:rStyle w:val="FunctionTok"/>
        </w:rPr>
        <w:t xml:space="preserve">slug</w:t>
      </w:r>
      <w:r>
        <w:rPr>
          <w:rStyle w:val="KeywordTok"/>
        </w:rPr>
        <w:t xml:space="preserve">:</w:t>
      </w:r>
      <w:r>
        <w:rPr>
          <w:rStyle w:val="AttributeTok"/>
        </w:rPr>
        <w:t xml:space="preserve"> </w:t>
      </w:r>
      <w:r>
        <w:rPr>
          <w:rStyle w:val="StringTok"/>
        </w:rPr>
        <w:t xml:space="preserve">"lng-untuk-pembangkit-gasifikasi-kelistrikan"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"LNG untuk pembangkit listrik"</w:t>
      </w:r>
      <w:r>
        <w:br/>
      </w:r>
      <w:r>
        <w:rPr>
          <w:rStyle w:val="AttributeTok"/>
        </w:rPr>
        <w:t xml:space="preserve">  </w:t>
      </w:r>
      <w:r>
        <w:rPr>
          <w:rStyle w:val="KeywordTok"/>
        </w:rPr>
        <w:t xml:space="preserve">-</w:t>
      </w:r>
      <w:r>
        <w:rPr>
          <w:rStyle w:val="AttributeTok"/>
        </w:rPr>
        <w:t xml:space="preserve"> </w:t>
      </w:r>
      <w:r>
        <w:rPr>
          <w:rStyle w:val="StringTok"/>
        </w:rPr>
        <w:t xml:space="preserve">"gasifikasi kelistrikan"</w:t>
      </w:r>
      <w:r>
        <w:br/>
      </w:r>
      <w:r>
        <w:rPr>
          <w:rStyle w:val="AttributeTok"/>
        </w:rPr>
        <w:t xml:space="preserve">  </w:t>
      </w:r>
      <w:r>
        <w:rPr>
          <w:rStyle w:val="KeywordTok"/>
        </w:rPr>
        <w:t xml:space="preserve">-</w:t>
      </w:r>
      <w:r>
        <w:rPr>
          <w:rStyle w:val="AttributeTok"/>
        </w:rPr>
        <w:t xml:space="preserve"> </w:t>
      </w:r>
      <w:r>
        <w:rPr>
          <w:rStyle w:val="StringTok"/>
        </w:rPr>
        <w:t xml:space="preserve">"PLTMG"</w:t>
      </w:r>
      <w:r>
        <w:br/>
      </w:r>
      <w:r>
        <w:rPr>
          <w:rStyle w:val="AttributeTok"/>
        </w:rPr>
        <w:t xml:space="preserve">  </w:t>
      </w:r>
      <w:r>
        <w:rPr>
          <w:rStyle w:val="KeywordTok"/>
        </w:rPr>
        <w:t xml:space="preserve">-</w:t>
      </w:r>
      <w:r>
        <w:rPr>
          <w:rStyle w:val="AttributeTok"/>
        </w:rPr>
        <w:t xml:space="preserve"> </w:t>
      </w:r>
      <w:r>
        <w:rPr>
          <w:rStyle w:val="StringTok"/>
        </w:rPr>
        <w:t xml:space="preserve">"konversi solar ke LNG"</w:t>
      </w:r>
      <w:r>
        <w:br/>
      </w:r>
      <w:r>
        <w:rPr>
          <w:rStyle w:val="AttributeTok"/>
        </w:rPr>
        <w:t xml:space="preserve">  </w:t>
      </w:r>
      <w:r>
        <w:rPr>
          <w:rStyle w:val="KeywordTok"/>
        </w:rPr>
        <w:t xml:space="preserve">-</w:t>
      </w:r>
      <w:r>
        <w:rPr>
          <w:rStyle w:val="AttributeTok"/>
        </w:rPr>
        <w:t xml:space="preserve"> </w:t>
      </w:r>
      <w:r>
        <w:rPr>
          <w:rStyle w:val="StringTok"/>
        </w:rPr>
        <w:t xml:space="preserve">"virtual pipeline LNG"</w:t>
      </w:r>
      <w:r>
        <w:br/>
      </w:r>
      <w:r>
        <w:rPr>
          <w:rStyle w:val="AttributeTok"/>
        </w:rPr>
        <w:t xml:space="preserve">  </w:t>
      </w:r>
      <w:r>
        <w:rPr>
          <w:rStyle w:val="KeywordTok"/>
        </w:rPr>
        <w:t xml:space="preserve">-</w:t>
      </w:r>
      <w:r>
        <w:rPr>
          <w:rStyle w:val="AttributeTok"/>
        </w:rPr>
        <w:t xml:space="preserve"> </w:t>
      </w:r>
      <w:r>
        <w:rPr>
          <w:rStyle w:val="StringTok"/>
        </w:rPr>
        <w:t xml:space="preserve">"mini regasification"</w:t>
      </w:r>
      <w:r>
        <w:br/>
      </w:r>
      <w:r>
        <w:rPr>
          <w:rStyle w:val="AttributeTok"/>
        </w:rPr>
        <w:t xml:space="preserve">  </w:t>
      </w:r>
      <w:r>
        <w:rPr>
          <w:rStyle w:val="KeywordTok"/>
        </w:rPr>
        <w:t xml:space="preserve">-</w:t>
      </w:r>
      <w:r>
        <w:rPr>
          <w:rStyle w:val="AttributeTok"/>
        </w:rPr>
        <w:t xml:space="preserve"> </w:t>
      </w:r>
      <w:r>
        <w:rPr>
          <w:rStyle w:val="StringTok"/>
        </w:rPr>
        <w:t xml:space="preserve">"BBTUD"</w:t>
      </w:r>
      <w:r>
        <w:br/>
      </w:r>
      <w:r>
        <w:rPr>
          <w:rStyle w:val="AttributeTok"/>
        </w:rPr>
        <w:t xml:space="preserve">  </w:t>
      </w:r>
      <w:r>
        <w:rPr>
          <w:rStyle w:val="KeywordTok"/>
        </w:rPr>
        <w:t xml:space="preserve">-</w:t>
      </w:r>
      <w:r>
        <w:rPr>
          <w:rStyle w:val="AttributeTok"/>
        </w:rPr>
        <w:t xml:space="preserve"> </w:t>
      </w:r>
      <w:r>
        <w:rPr>
          <w:rStyle w:val="StringTok"/>
        </w:rPr>
        <w:t xml:space="preserve">"ISO tank LNG"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daerah tanpa pipa"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penyaluran gas ke pelanggan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"https://migas.esdm.go.id/post/read/pemanfaatan-gas-domestik-capai-68-persen-dukung-program-gasifikasi-kelistrikan"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"Program gasifikasi kelistrikan 47 lokasi / 282,93 BBTUD, breakdown status, dan porsi domestik ~68% (per data ESDM 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"https://www.antaranews.com/berita/5563783/pln-lng-jadi-tulang-punggung-transisi-energi-nasional-hingga-2034"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kebutuhan gas PLN 1.748 ke 2.490 BBTUD dan kargo LNG 103 ke 214 (2026 ke 2034)"</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1587</w:t>
      </w:r>
    </w:p>
    <w:p>
      <w:r>
        <w:pict>
          <v:rect style="width:0;height:1.5pt" o:hralign="center" o:hrstd="t" o:hr="t"/>
        </w:pict>
      </w:r>
    </w:p>
    <w:bookmarkEnd w:id="16"/>
    <w:bookmarkStart w:id="33" w:name="X55f1a16d83c4df5dd1dbd03c0698e6d49a865e5"/>
    <w:p>
      <w:pPr>
        <w:pStyle w:val="Heading1"/>
      </w:pPr>
      <w:r>
        <w:t xml:space="preserve">LNG untuk Pembangkit Listrik: Gasifikasi Kelistrikan di Daerah Terpencil</w:t>
      </w:r>
    </w:p>
    <w:p>
      <w:pPr>
        <w:pStyle w:val="FirstParagraph"/>
      </w:pPr>
      <w:r>
        <w:t xml:space="preserve">Ribuan mesin pembangkit di pulau-pulau kawasan timur Indonesia masih menyalak dengan solar (</w:t>
      </w:r>
      <w:r>
        <w:rPr>
          <w:i/>
          <w:iCs/>
        </w:rPr>
        <w:t xml:space="preserve">High Speed Diesel</w:t>
      </w:r>
      <w:r>
        <w:t xml:space="preserve">/HSD): mahal, kotor, dan bergantung pada tongkang bahan bakar yang kerap terlambat saat cuaca laut memburuk. Pertanyaan yang jarang dijawab tuntas: bagaimana gas bumi bisa menghidupi listrik di lokasi yang tidak dilalui pipa? Jawabannya berpusat pada satu program dan satu moda — gasifikasi kelistrikan dengan LNG. Artikel ini menjelaskan cara kerjanya untuk manajer energi, memetakan skala program di Indonesia (dengan sumber dan tahunnya), lalu memberi kerangka jujur kapan LNG benar lebih masuk akal daripada diesel. Konteks lanskap</w:t>
      </w:r>
      <w:r>
        <w:t xml:space="preserve"> </w:t>
      </w:r>
      <w:hyperlink r:id="rId17">
        <w:r>
          <w:rPr>
            <w:rStyle w:val="Hyperlink"/>
            <w:b/>
            <w:bCs/>
          </w:rPr>
          <w:t xml:space="preserve">perusahaan LNG di Indonesia</w:t>
        </w:r>
      </w:hyperlink>
      <w:r>
        <w:t xml:space="preserve"> </w:t>
      </w:r>
      <w:r>
        <w:t xml:space="preserve">kami taruh apa adanya, tanpa klaim berlebihan.</w:t>
      </w:r>
    </w:p>
    <w:p>
      <w:pPr>
        <w:pStyle w:val="BlockText"/>
      </w:pPr>
      <w:r>
        <w:rPr>
          <w:b/>
          <w:bCs/>
        </w:rPr>
        <w:t xml:space="preserve">Secara singkat:</w:t>
      </w:r>
      <w:r>
        <w:t xml:space="preserve"> </w:t>
      </w:r>
      <w:r>
        <w:t xml:space="preserve">Gasifikasi kelistrikan adalah program mengganti bahan bakar pembangkit dari solar (HSD) ke gas bumi, termasuk</w:t>
      </w:r>
      <w:r>
        <w:t xml:space="preserve"> </w:t>
      </w:r>
      <w:r>
        <w:rPr>
          <w:i/>
          <w:iCs/>
        </w:rPr>
        <w:t xml:space="preserve">Liquefied Natural Gas</w:t>
      </w:r>
      <w:r>
        <w:t xml:space="preserve"> </w:t>
      </w:r>
      <w:r>
        <w:t xml:space="preserve">(LNG), guna menekan biaya dan emisi. Di lokasi tanpa pipa, LNG dikirim lewat</w:t>
      </w:r>
      <w:r>
        <w:t xml:space="preserve"> </w:t>
      </w:r>
      <w:r>
        <w:rPr>
          <w:i/>
          <w:iCs/>
        </w:rPr>
        <w:t xml:space="preserve">virtual pipeline</w:t>
      </w:r>
      <w:r>
        <w:t xml:space="preserve"> </w:t>
      </w:r>
      <w:r>
        <w:t xml:space="preserve">(kapal atau ISO tank), lalu diregasifikasi di dekat pembangkit sebelum dibakar mesin gas (PLTMG/PLTDG).</w:t>
      </w:r>
    </w:p>
    <w:p>
      <w:pPr>
        <w:pStyle w:val="FirstParagraph"/>
      </w:pPr>
      <w:r>
        <w:rPr>
          <w:i/>
          <w:iCs/>
        </w:rPr>
        <w:t xml:space="preserve">[Image 01: Peta infografis Indonesia bagian timur (Kalimantan, Nusa Tenggara, Sulawesi, Maluku, Papua) memperlihatkan alur</w:t>
      </w:r>
      <w:r>
        <w:rPr>
          <w:i/>
          <w:iCs/>
        </w:rPr>
        <w:t xml:space="preserve"> </w:t>
      </w:r>
      <w:r>
        <w:rPr>
          <w:i/>
          <w:iCs/>
        </w:rPr>
        <w:t xml:space="preserve">“Kilang LNG &gt; kapal/ISO tank &gt; mini regasification &gt; mesin PLTMG/PLTDG”</w:t>
      </w:r>
      <w:r>
        <w:rPr>
          <w:i/>
          <w:iCs/>
        </w:rPr>
        <w:t xml:space="preserve"> </w:t>
      </w:r>
      <w:r>
        <w:rPr>
          <w:i/>
          <w:iCs/>
        </w:rPr>
        <w:t xml:space="preserve">dengan garis putus-putus melintasi laut; ikon pulau tanpa simbol pipa; gaya korporat biru-tosca, label</w:t>
      </w:r>
      <w:r>
        <w:rPr>
          <w:i/>
          <w:iCs/>
        </w:rPr>
        <w:t xml:space="preserve"> </w:t>
      </w:r>
      <w:r>
        <w:rPr>
          <w:i/>
          <w:iCs/>
        </w:rPr>
        <w:t xml:space="preserve">“ilustrasi konsep”</w:t>
      </w:r>
      <w:r>
        <w:rPr>
          <w:i/>
          <w:iCs/>
        </w:rPr>
        <w:t xml:space="preserve"> </w:t>
      </w:r>
      <w:r>
        <w:rPr>
          <w:i/>
          <w:iCs/>
        </w:rPr>
        <w:t xml:space="preserve">di sudut, seluruh teks Bahasa Indonesia]</w:t>
      </w:r>
    </w:p>
    <w:bookmarkStart w:id="18" w:name="X412368ba2faef84595922fdcbf7e2e03b123f50"/>
    <w:p>
      <w:pPr>
        <w:pStyle w:val="Heading2"/>
      </w:pPr>
      <w:r>
        <w:t xml:space="preserve">Apa Itu Gasifikasi Kelistrikan dan Peran LNG di Dalamnya?</w:t>
      </w:r>
    </w:p>
    <w:p>
      <w:pPr>
        <w:pStyle w:val="FirstParagraph"/>
      </w:pPr>
      <w:r>
        <w:t xml:space="preserve">Gasifikasi kelistrikan adalah upaya pemerintah mengonversi bahan bakar pembangkit dari solar (HSD) ke gas bumi: dipasok lewat pipa jika tersedia, atau lewat LNG untuk lokasi tanpa pipa. Tujuannya menekan biaya bahan bakar dan emisi. Payung regulasinya adalah Kepmen ESDM No. 249.K/MG.01/MEM.M/2022 tentang penugasan penyediaan pasokan dan infrastruktur LNG.</w:t>
      </w:r>
    </w:p>
    <w:p>
      <w:pPr>
        <w:pStyle w:val="BodyText"/>
      </w:pPr>
      <w:r>
        <w:t xml:space="preserve">Alasan LNG jadi moda pilihan untuk pembangkit di luar pipa bersifat fisika sederhana. Gas alam yang didinginkan hingga sekitar -162 derajat Celsius menyusut menjadi kira-kira 1/600 dari volume gas semula. Wujud cair itu jauh lebih mudah diangkut dengan kapal atau ISO tank ke pulau yang tidak mungkin dijangkau jaringan pipa.</w:t>
      </w:r>
    </w:p>
    <w:p>
      <w:pPr>
        <w:pStyle w:val="BodyText"/>
      </w:pPr>
      <w:r>
        <w:t xml:space="preserve">Yang membedakan gas bumi dari solar bukan sekadar harga. Pembakaran gas lebih sempurna, sehingga emisi lebih rendah dan perawatan mesin cenderung lebih ringan. Untuk pembangkit yang menyala terus-menerus, selisih biaya per kilowatt-hour ini menumpuk cepat dari bulan ke bulan.</w:t>
      </w:r>
    </w:p>
    <w:p>
      <w:pPr>
        <w:pStyle w:val="BodyText"/>
      </w:pPr>
      <w:r>
        <w:t xml:space="preserve">Menurut Kementerian ESDM, sekitar 68% produksi gas bumi nasional dialokasikan untuk pemanfaatan domestik dan mendukung program ini (per data ESDM 2023). Angka itu sudah berumur beberapa tahun, jadi perlakukan sebagai arah kebijakan, bukan potret persis kondisi hari ini.</w:t>
      </w:r>
    </w:p>
    <w:bookmarkEnd w:id="18"/>
    <w:bookmarkStart w:id="19" w:name="Xa0eaa042d9822b61fddc1d1968e17dd1d813a97"/>
    <w:p>
      <w:pPr>
        <w:pStyle w:val="Heading2"/>
      </w:pPr>
      <w:r>
        <w:t xml:space="preserve">Bagaimana LNG Sampai ke Pembangkit di Pulau Tanpa Pipa?</w:t>
      </w:r>
    </w:p>
    <w:p>
      <w:pPr>
        <w:pStyle w:val="FirstParagraph"/>
      </w:pPr>
      <w:r>
        <w:t xml:space="preserve">LNG sampai ke pembangkit terpencil lewat skema</w:t>
      </w:r>
      <w:r>
        <w:t xml:space="preserve"> </w:t>
      </w:r>
      <w:r>
        <w:rPr>
          <w:i/>
          <w:iCs/>
        </w:rPr>
        <w:t xml:space="preserve">virtual pipeline</w:t>
      </w:r>
      <w:r>
        <w:t xml:space="preserve"> </w:t>
      </w:r>
      <w:r>
        <w:t xml:space="preserve">(pipa virtual): gas dicairkan di kilang, diangkut dengan kapal atau ISO tank berisolasi kriogenik, diregasifikasi kembali di fasilitas kecil dekat lokasi, lalu dialirkan ke mesin gas. Pola pengirimannya</w:t>
      </w:r>
      <w:r>
        <w:t xml:space="preserve"> </w:t>
      </w:r>
      <w:r>
        <w:rPr>
          <w:i/>
          <w:iCs/>
        </w:rPr>
        <w:t xml:space="preserve">hub-and-spoke</w:t>
      </w:r>
      <w:r>
        <w:t xml:space="preserve"> </w:t>
      </w:r>
      <w:r>
        <w:t xml:space="preserve">atau</w:t>
      </w:r>
      <w:r>
        <w:t xml:space="preserve"> </w:t>
      </w:r>
      <w:r>
        <w:rPr>
          <w:i/>
          <w:iCs/>
        </w:rPr>
        <w:t xml:space="preserve">milk-run</w:t>
      </w:r>
      <w:r>
        <w:t xml:space="preserve">, satu simpul melayani banyak titik yang tersebar.</w:t>
      </w:r>
    </w:p>
    <w:p>
      <w:pPr>
        <w:pStyle w:val="BodyText"/>
      </w:pPr>
      <w:r>
        <w:t xml:space="preserve">Alurnya lebih mudah dipahami sebagai lima langkah berurutan:</w:t>
      </w:r>
    </w:p>
    <w:p>
      <w:pPr>
        <w:pStyle w:val="Compact"/>
        <w:numPr>
          <w:ilvl w:val="0"/>
          <w:numId w:val="1001"/>
        </w:numPr>
      </w:pPr>
      <w:r>
        <w:rPr>
          <w:b/>
          <w:bCs/>
        </w:rPr>
        <w:t xml:space="preserve">Likuifaksi di kilang.</w:t>
      </w:r>
      <w:r>
        <w:t xml:space="preserve"> </w:t>
      </w:r>
      <w:r>
        <w:t xml:space="preserve">Gas alam didinginkan hingga -162 derajat Celsius menjadi LNG, menyusut ~1/600 sehingga hemat ruang angkut.</w:t>
      </w:r>
    </w:p>
    <w:p>
      <w:pPr>
        <w:pStyle w:val="Compact"/>
        <w:numPr>
          <w:ilvl w:val="0"/>
          <w:numId w:val="1001"/>
        </w:numPr>
      </w:pPr>
      <w:r>
        <w:rPr>
          <w:b/>
          <w:bCs/>
        </w:rPr>
        <w:t xml:space="preserve">Transportasi laut.</w:t>
      </w:r>
      <w:r>
        <w:t xml:space="preserve"> </w:t>
      </w:r>
      <w:r>
        <w:t xml:space="preserve">LNG dimuat ke kapal atau ISO tank (kapasitas tipikal ~20.000–40.000 liter) dan dibawa ke wilayah tujuan.</w:t>
      </w:r>
    </w:p>
    <w:p>
      <w:pPr>
        <w:pStyle w:val="Compact"/>
        <w:numPr>
          <w:ilvl w:val="0"/>
          <w:numId w:val="1001"/>
        </w:numPr>
      </w:pPr>
      <w:r>
        <w:rPr>
          <w:b/>
          <w:bCs/>
        </w:rPr>
        <w:t xml:space="preserve">Penerimaan di terminal atau titik penerima.</w:t>
      </w:r>
      <w:r>
        <w:t xml:space="preserve"> </w:t>
      </w:r>
      <w:r>
        <w:t xml:space="preserve">LNG dibongkar di terminal penerima,</w:t>
      </w:r>
      <w:r>
        <w:t xml:space="preserve"> </w:t>
      </w:r>
      <w:r>
        <w:rPr>
          <w:i/>
          <w:iCs/>
        </w:rPr>
        <w:t xml:space="preserve">mini</w:t>
      </w:r>
      <w:r>
        <w:t xml:space="preserve"> </w:t>
      </w:r>
      <w:r>
        <w:t xml:space="preserve">LNG</w:t>
      </w:r>
      <w:r>
        <w:t xml:space="preserve"> </w:t>
      </w:r>
      <w:r>
        <w:rPr>
          <w:i/>
          <w:iCs/>
        </w:rPr>
        <w:t xml:space="preserve">plant</w:t>
      </w:r>
      <w:r>
        <w:t xml:space="preserve">, atau langsung di titik dekat pembangkit.</w:t>
      </w:r>
    </w:p>
    <w:p>
      <w:pPr>
        <w:pStyle w:val="Compact"/>
        <w:numPr>
          <w:ilvl w:val="0"/>
          <w:numId w:val="1001"/>
        </w:numPr>
      </w:pPr>
      <w:r>
        <w:rPr>
          <w:b/>
          <w:bCs/>
        </w:rPr>
        <w:t xml:space="preserve">Regasifikasi ulang.</w:t>
      </w:r>
      <w:r>
        <w:t xml:space="preserve"> </w:t>
      </w:r>
      <w:r>
        <w:t xml:space="preserve">Fasilitas</w:t>
      </w:r>
      <w:r>
        <w:t xml:space="preserve"> </w:t>
      </w:r>
      <w:r>
        <w:rPr>
          <w:i/>
          <w:iCs/>
        </w:rPr>
        <w:t xml:space="preserve">mini regasification</w:t>
      </w:r>
      <w:r>
        <w:t xml:space="preserve"> </w:t>
      </w:r>
      <w:r>
        <w:t xml:space="preserve">memanaskan LNG kembali menjadi gas siap bakar.</w:t>
      </w:r>
    </w:p>
    <w:p>
      <w:pPr>
        <w:pStyle w:val="Compact"/>
        <w:numPr>
          <w:ilvl w:val="0"/>
          <w:numId w:val="1001"/>
        </w:numPr>
      </w:pPr>
      <w:r>
        <w:rPr>
          <w:b/>
          <w:bCs/>
        </w:rPr>
        <w:t xml:space="preserve">Distribusi ke mesin gas.</w:t>
      </w:r>
      <w:r>
        <w:t xml:space="preserve"> </w:t>
      </w:r>
      <w:r>
        <w:t xml:space="preserve">Gas dialirkan ke PLTMG atau PLTDG untuk menghasilkan listrik.</w:t>
      </w:r>
    </w:p>
    <w:p>
      <w:pPr>
        <w:pStyle w:val="FirstParagraph"/>
      </w:pPr>
      <w:r>
        <w:t xml:space="preserve">Distribusi</w:t>
      </w:r>
      <w:r>
        <w:t xml:space="preserve"> </w:t>
      </w:r>
      <w:r>
        <w:rPr>
          <w:i/>
          <w:iCs/>
        </w:rPr>
        <w:t xml:space="preserve">last-mile</w:t>
      </w:r>
      <w:r>
        <w:t xml:space="preserve"> </w:t>
      </w:r>
      <w:r>
        <w:t xml:space="preserve">seperti inilah, mengantar gas bumi ke lokasi yang tidak dilalui pipa, yang menjadi inti model bisnis PGN Gagas di sisi hilir. ISO tank dan skema</w:t>
      </w:r>
      <w:r>
        <w:t xml:space="preserve"> </w:t>
      </w:r>
      <w:r>
        <w:rPr>
          <w:i/>
          <w:iCs/>
        </w:rPr>
        <w:t xml:space="preserve">virtual pipeline</w:t>
      </w:r>
      <w:r>
        <w:t xml:space="preserve"> </w:t>
      </w:r>
      <w:r>
        <w:t xml:space="preserve">memang dirancang untuk geografi kepulauan: permintaan tersebar, volume per titik relatif kecil, dan pipa fisik tidak ekonomis dibangun.</w:t>
      </w:r>
    </w:p>
    <w:p>
      <w:pPr>
        <w:pStyle w:val="BodyText"/>
      </w:pPr>
      <w:r>
        <w:rPr>
          <w:i/>
          <w:iCs/>
        </w:rPr>
        <w:t xml:space="preserve">[Image 02: Diagram proses horizontal 5 langkah bergaya</w:t>
      </w:r>
      <w:r>
        <w:rPr>
          <w:i/>
          <w:iCs/>
        </w:rPr>
        <w:t xml:space="preserve"> </w:t>
      </w:r>
      <w:r>
        <w:rPr>
          <w:i/>
          <w:iCs/>
        </w:rPr>
        <w:t xml:space="preserve">“step icon”</w:t>
      </w:r>
      <w:r>
        <w:rPr>
          <w:i/>
          <w:iCs/>
        </w:rPr>
        <w:t xml:space="preserve"> </w:t>
      </w:r>
      <w:r>
        <w:rPr>
          <w:i/>
          <w:iCs/>
        </w:rPr>
        <w:t xml:space="preserve">— (1) Likuifaksi, (2) Transportasi kapal/ISO tank, (3) Terminal penerima, (4) Mini regasification, (5) Mesin gas PLTMG/PLTDG — dengan anotasi</w:t>
      </w:r>
      <w:r>
        <w:rPr>
          <w:i/>
          <w:iCs/>
        </w:rPr>
        <w:t xml:space="preserve"> </w:t>
      </w:r>
      <w:r>
        <w:rPr>
          <w:i/>
          <w:iCs/>
        </w:rPr>
        <w:t xml:space="preserve">“-162°C”</w:t>
      </w:r>
      <w:r>
        <w:rPr>
          <w:i/>
          <w:iCs/>
        </w:rPr>
        <w:t xml:space="preserve"> </w:t>
      </w:r>
      <w:r>
        <w:rPr>
          <w:i/>
          <w:iCs/>
        </w:rPr>
        <w:t xml:space="preserve">dan</w:t>
      </w:r>
      <w:r>
        <w:rPr>
          <w:i/>
          <w:iCs/>
        </w:rPr>
        <w:t xml:space="preserve"> </w:t>
      </w:r>
      <w:r>
        <w:rPr>
          <w:i/>
          <w:iCs/>
        </w:rPr>
        <w:t xml:space="preserve">“volume menyusut ~1/600”</w:t>
      </w:r>
      <w:r>
        <w:rPr>
          <w:i/>
          <w:iCs/>
        </w:rPr>
        <w:t xml:space="preserve"> </w:t>
      </w:r>
      <w:r>
        <w:rPr>
          <w:i/>
          <w:iCs/>
        </w:rPr>
        <w:t xml:space="preserve">pada ikon tangki LNG; palet biru-abu, panah bernomor, teks Bahasa Indonesia, dirancang mudah di-screenshot]</w:t>
      </w:r>
    </w:p>
    <w:bookmarkEnd w:id="19"/>
    <w:bookmarkStart w:id="20" w:name="Xc71dedafea1eb499fe02b1e8ea387b9607840d7"/>
    <w:p>
      <w:pPr>
        <w:pStyle w:val="Heading2"/>
      </w:pPr>
      <w:r>
        <w:t xml:space="preserve">Seberapa Besar Program Gasifikasi Pembangkit di Indonesia?</w:t>
      </w:r>
    </w:p>
    <w:p>
      <w:pPr>
        <w:pStyle w:val="FirstParagraph"/>
      </w:pPr>
      <w:r>
        <w:t xml:space="preserve">Menurut data Kementerian ESDM (2023), program gasifikasi kelistrikan mencakup 47 lokasi pembangkit dengan total kebutuhan volume 282,93 BBTUD (</w:t>
      </w:r>
      <w:r>
        <w:rPr>
          <w:i/>
          <w:iCs/>
        </w:rPr>
        <w:t xml:space="preserve">Billion British Thermal Unit per Day</w:t>
      </w:r>
      <w:r>
        <w:t xml:space="preserve">). Dari 47 lokasi itu, 24 sudah beroperasi memakai gas, 3 dalam pengadaan atau konstruksi, dan 20 masih tahap rencana. Ini sebuah potret, bukan angka final.</w:t>
      </w:r>
    </w:p>
    <w:p>
      <w:pPr>
        <w:pStyle w:val="BodyText"/>
      </w:pPr>
      <w:r>
        <w:t xml:space="preserve">Angka 47 lokasi ini kerap tertukar dengan kabar lama. Pada 2020, PLN menandatangani kerja sama pembangunan infrastruktur LNG di 52 pembangkit; pada 2021, PGN menyebut tahap awal 32 lokasi lintas lima klaster (Kalimantan Barat, Nusa Tenggara, Papua, Maluku, Sulawesi) menuju target 56 lokasi. Itu program dengan vintage berbeda; jangan disamakan atau dijumlahkan dengan potret 47 lokasi tahun 2023.</w:t>
      </w:r>
    </w:p>
    <w:p>
      <w:pPr>
        <w:pStyle w:val="BodyText"/>
      </w:pPr>
      <w:r>
        <w:t xml:space="preserve">Ke depan, kebutuhannya jelas menanjak. PLN Energi Primer Indonesia memproyeksikan kebutuhan gas PLN naik dari 1.748 BBTUD (2026) menjadi 2.490 BBTUD (2034), tumbuh sekitar 4,5% per tahun, dengan kargo LNG meningkat dari 103 menjadi 214 per tahun (ANTARA/PLN EPI, 11 Mei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Tahun</w:t>
            </w:r>
          </w:p>
        </w:tc>
        <w:tc>
          <w:tcPr/>
          <w:p>
            <w:pPr>
              <w:pStyle w:val="Compact"/>
            </w:pPr>
            <w:r>
              <w:t xml:space="preserve">Kebutuhan gas total (BBTUD)</w:t>
            </w:r>
          </w:p>
        </w:tc>
        <w:tc>
          <w:tcPr/>
          <w:p>
            <w:pPr>
              <w:pStyle w:val="Compact"/>
            </w:pPr>
            <w:r>
              <w:t xml:space="preserve">Kontrak gas pipa (BBTUD)</w:t>
            </w:r>
          </w:p>
        </w:tc>
        <w:tc>
          <w:tcPr/>
          <w:p>
            <w:pPr>
              <w:pStyle w:val="Compact"/>
            </w:pPr>
            <w:r>
              <w:t xml:space="preserve">Kargo LNG/tahun</w:t>
            </w:r>
          </w:p>
        </w:tc>
      </w:tr>
      <w:tr>
        <w:tc>
          <w:tcPr/>
          <w:p>
            <w:pPr>
              <w:pStyle w:val="Compact"/>
            </w:pPr>
            <w:r>
              <w:t xml:space="preserve">2026</w:t>
            </w:r>
          </w:p>
        </w:tc>
        <w:tc>
          <w:tcPr/>
          <w:p>
            <w:pPr>
              <w:pStyle w:val="Compact"/>
            </w:pPr>
            <w:r>
              <w:t xml:space="preserve">1.748</w:t>
            </w:r>
          </w:p>
        </w:tc>
        <w:tc>
          <w:tcPr/>
          <w:p>
            <w:pPr>
              <w:pStyle w:val="Compact"/>
            </w:pPr>
            <w:r>
              <w:t xml:space="preserve">757</w:t>
            </w:r>
          </w:p>
        </w:tc>
        <w:tc>
          <w:tcPr/>
          <w:p>
            <w:pPr>
              <w:pStyle w:val="Compact"/>
            </w:pPr>
            <w:r>
              <w:t xml:space="preserve">103</w:t>
            </w:r>
          </w:p>
        </w:tc>
      </w:tr>
      <w:tr>
        <w:tc>
          <w:tcPr/>
          <w:p>
            <w:pPr>
              <w:pStyle w:val="Compact"/>
            </w:pPr>
            <w:r>
              <w:t xml:space="preserve">2034</w:t>
            </w:r>
          </w:p>
        </w:tc>
        <w:tc>
          <w:tcPr/>
          <w:p>
            <w:pPr>
              <w:pStyle w:val="Compact"/>
            </w:pPr>
            <w:r>
              <w:t xml:space="preserve">2.490</w:t>
            </w:r>
          </w:p>
        </w:tc>
        <w:tc>
          <w:tcPr/>
          <w:p>
            <w:pPr>
              <w:pStyle w:val="Compact"/>
            </w:pPr>
            <w:r>
              <w:t xml:space="preserve">667</w:t>
            </w:r>
          </w:p>
        </w:tc>
        <w:tc>
          <w:tcPr/>
          <w:p>
            <w:pPr>
              <w:pStyle w:val="Compact"/>
            </w:pPr>
            <w:r>
              <w:t xml:space="preserve">214</w:t>
            </w:r>
          </w:p>
        </w:tc>
      </w:tr>
    </w:tbl>
    <w:p>
      <w:pPr>
        <w:pStyle w:val="BodyText"/>
      </w:pPr>
      <w:r>
        <w:t xml:space="preserve">Perhatikan barisnya: kontrak gas pipa justru turun (757 ke 667 BBTUD) sementara total naik. Selisih itu ditutup LNG, sinyal bahwa moda cair inilah yang menopang pertumbuhan pembangkit gas ke depan.</w:t>
      </w:r>
    </w:p>
    <w:bookmarkEnd w:id="20"/>
    <w:bookmarkStart w:id="22" w:name="Xf5c5eec4b86bb7a256d1215efaa5bb927888e0c"/>
    <w:p>
      <w:pPr>
        <w:pStyle w:val="Heading2"/>
      </w:pPr>
      <w:r>
        <w:t xml:space="preserve">Kapan LNG Lebih Cocok daripada Diesel atau CNG untuk Sebuah Pembangkit?</w:t>
      </w:r>
    </w:p>
    <w:p>
      <w:pPr>
        <w:pStyle w:val="FirstParagraph"/>
      </w:pPr>
      <w:r>
        <w:t xml:space="preserve">Tidak ada ambang MW atau BBTUD resmi yang mengunci jawabannya, jadi perlakukan ini sebagai kerangka analitis, bukan aturan pemerintah. Secara umum, LNG paling masuk akal untuk pembangkit menengah-besar yang menyala kontinu; untuk pembangkit kecil, intermiten, atau lokasi tanpa infrastruktur regasifikasi, moda lain sering lebih realistis jangka pendek.</w:t>
      </w:r>
    </w:p>
    <w:p>
      <w:pPr>
        <w:pStyle w:val="BodyText"/>
      </w:pPr>
      <w:r>
        <w:t xml:space="preserve">Empat pertimbangan praktis yang biasa dipakai di lapangan:</w:t>
      </w:r>
    </w:p>
    <w:p>
      <w:pPr>
        <w:pStyle w:val="Compact"/>
        <w:numPr>
          <w:ilvl w:val="0"/>
          <w:numId w:val="1002"/>
        </w:numPr>
      </w:pPr>
      <w:r>
        <w:rPr>
          <w:b/>
          <w:bCs/>
        </w:rPr>
        <w:t xml:space="preserve">Skala dan kontinuitas.</w:t>
      </w:r>
      <w:r>
        <w:t xml:space="preserve"> </w:t>
      </w:r>
      <w:r>
        <w:t xml:space="preserve">Makin besar dan makin sering menyala, makin cepat penghematan gas menutup biaya infrastruktur regasifikasi.</w:t>
      </w:r>
    </w:p>
    <w:p>
      <w:pPr>
        <w:pStyle w:val="Compact"/>
        <w:numPr>
          <w:ilvl w:val="0"/>
          <w:numId w:val="1002"/>
        </w:numPr>
      </w:pPr>
      <w:r>
        <w:rPr>
          <w:b/>
          <w:bCs/>
        </w:rPr>
        <w:t xml:space="preserve">Jarak dari sumber pasokan.</w:t>
      </w:r>
      <w:r>
        <w:t xml:space="preserve"> </w:t>
      </w:r>
      <w:r>
        <w:t xml:space="preserve">Lokasi dekat kilang atau terminal LNG lebih murah dilayani; yang sangat terpencil menanggung ongkos logistik lebih berat.</w:t>
      </w:r>
    </w:p>
    <w:p>
      <w:pPr>
        <w:pStyle w:val="Compact"/>
        <w:numPr>
          <w:ilvl w:val="0"/>
          <w:numId w:val="1002"/>
        </w:numPr>
      </w:pPr>
      <w:r>
        <w:rPr>
          <w:b/>
          <w:bCs/>
        </w:rPr>
        <w:t xml:space="preserve">Kesiapan infrastruktur.</w:t>
      </w:r>
      <w:r>
        <w:t xml:space="preserve"> </w:t>
      </w:r>
      <w:r>
        <w:t xml:space="preserve">Bila belum ada</w:t>
      </w:r>
      <w:r>
        <w:t xml:space="preserve"> </w:t>
      </w:r>
      <w:r>
        <w:rPr>
          <w:i/>
          <w:iCs/>
        </w:rPr>
        <w:t xml:space="preserve">mini regasification</w:t>
      </w:r>
      <w:r>
        <w:t xml:space="preserve"> </w:t>
      </w:r>
      <w:r>
        <w:t xml:space="preserve">dan jadwal kargo yang andal, diesel atau CNG bisa jadi jembatan sementara.</w:t>
      </w:r>
    </w:p>
    <w:p>
      <w:pPr>
        <w:pStyle w:val="Compact"/>
        <w:numPr>
          <w:ilvl w:val="0"/>
          <w:numId w:val="1002"/>
        </w:numPr>
      </w:pPr>
      <w:r>
        <w:rPr>
          <w:b/>
          <w:bCs/>
        </w:rPr>
        <w:t xml:space="preserve">Volume kebutuhan.</w:t>
      </w:r>
      <w:r>
        <w:t xml:space="preserve"> </w:t>
      </w:r>
      <w:r>
        <w:t xml:space="preserve">Titik dengan permintaan kecil kerap lebih efisien dilayani</w:t>
      </w:r>
      <w:r>
        <w:t xml:space="preserve"> </w:t>
      </w:r>
      <w:hyperlink r:id="rId21">
        <w:r>
          <w:rPr>
            <w:rStyle w:val="Hyperlink"/>
            <w:b/>
            <w:bCs/>
          </w:rPr>
          <w:t xml:space="preserve">CNG untuk daerah tanpa pipa</w:t>
        </w:r>
      </w:hyperlink>
      <w:r>
        <w:t xml:space="preserve"> </w:t>
      </w:r>
      <w:r>
        <w:t xml:space="preserve">ketimbang membangun rantai LNG penuh.</w:t>
      </w:r>
    </w:p>
    <w:p>
      <w:pPr>
        <w:pStyle w:val="FirstParagraph"/>
      </w:pPr>
      <w:r>
        <w:t xml:space="preserve">Bukti penghematannya nyata pada kasus yang tepat. Pada PLTG Sambera di Kalimantan Timur, LNG menurunkan Biaya Pokok Penyediaan (BPP) listrik dari Rp 2.780,6/kWh menjadi Rp 1.721/kWh, sekitar 38%, setara ~Rp 70 miliar per tahun (Kementerian ESDM). Itu satu studi kasus satu pembangkit; besaran di lokasi lain bergantung pada harga gas kontrak, jarak, dan skala.</w:t>
      </w:r>
    </w:p>
    <w:bookmarkEnd w:id="22"/>
    <w:bookmarkStart w:id="23" w:name="X694a6c99cb3d64cd60fd497f95d454828f17518"/>
    <w:p>
      <w:pPr>
        <w:pStyle w:val="Heading2"/>
      </w:pPr>
      <w:r>
        <w:t xml:space="preserve">Tantangan Gasifikasi Pembangkit yang Jarang Dibahas</w:t>
      </w:r>
    </w:p>
    <w:p>
      <w:pPr>
        <w:pStyle w:val="FirstParagraph"/>
      </w:pPr>
      <w:r>
        <w:t xml:space="preserve">Narasi optimistis sering melewatkan bagian ini: gasifikasi remote bukan sekadar mengganti bahan bakar, melainkan membangun rantai pasok baru di geografi yang sulit. Infrastruktur regasifikasi belum merata, jadwal kargo bergantung cuaca laut, dan operasi kriogenik menuntut SDM terlatih. Ketiganya memengaruhi keandalan pasokan.</w:t>
      </w:r>
    </w:p>
    <w:p>
      <w:pPr>
        <w:pStyle w:val="BodyText"/>
      </w:pPr>
      <w:r>
        <w:t xml:space="preserve">Data ESDM sendiri jujur soal ini: 20 dari 47 lokasi masih berstatus</w:t>
      </w:r>
      <w:r>
        <w:t xml:space="preserve"> </w:t>
      </w:r>
      <w:r>
        <w:t xml:space="preserve">“rencana”</w:t>
      </w:r>
      <w:r>
        <w:t xml:space="preserve"> </w:t>
      </w:r>
      <w:r>
        <w:t xml:space="preserve">(per 2023). Artinya niat dan infrastruktur yang benar-benar jalan adalah dua hal berbeda. Sebuah pembangkit bisa saja sudah dikonversi di atas kertas, tetapi belum menerima pasokan gas rutin.</w:t>
      </w:r>
    </w:p>
    <w:p>
      <w:pPr>
        <w:pStyle w:val="BodyText"/>
      </w:pPr>
      <w:r>
        <w:t xml:space="preserve">Ketergantungan pada jadwal kargo adalah risiko yang paling terasa di lapangan. Bila gelombang tinggi menahan kapal beberapa hari, pembangkit tanpa cadangan bahan bakar bisa terpaksa kembali menyalakan diesel. Karena itu banyak operator mempertahankan kapabilitas</w:t>
      </w:r>
      <w:r>
        <w:t xml:space="preserve"> </w:t>
      </w:r>
      <w:r>
        <w:rPr>
          <w:i/>
          <w:iCs/>
        </w:rPr>
        <w:t xml:space="preserve">dual-fuel</w:t>
      </w:r>
      <w:r>
        <w:t xml:space="preserve">. Di sinilah PLTMG/PLTDG yang bisa beralih antara gas dan HSD memberi keamanan operasional.</w:t>
      </w:r>
    </w:p>
    <w:p>
      <w:pPr>
        <w:pStyle w:val="BodyText"/>
      </w:pPr>
      <w:r>
        <w:rPr>
          <w:i/>
          <w:iCs/>
        </w:rPr>
        <w:t xml:space="preserve">[Image 03: Kartu perbandingan dua kolom</w:t>
      </w:r>
      <w:r>
        <w:rPr>
          <w:i/>
          <w:iCs/>
        </w:rPr>
        <w:t xml:space="preserve"> </w:t>
      </w:r>
      <w:r>
        <w:rPr>
          <w:i/>
          <w:iCs/>
        </w:rPr>
        <w:t xml:space="preserve">“LNG vs Diesel (HSD) untuk pembangkit”</w:t>
      </w:r>
      <w:r>
        <w:rPr>
          <w:i/>
          <w:iCs/>
        </w:rPr>
        <w:t xml:space="preserve"> </w:t>
      </w:r>
      <w:r>
        <w:rPr>
          <w:i/>
          <w:iCs/>
        </w:rPr>
        <w:t xml:space="preserve">dengan baris biaya bahan bakar, emisi, ketergantungan logistik, kesesuaian skala; kolom LNG hijau-biru, kolom diesel abu-merah; gaya infografis ringkas shareable, teks Bahasa Indonesia]</w:t>
      </w:r>
    </w:p>
    <w:bookmarkEnd w:id="23"/>
    <w:bookmarkStart w:id="30" w:name="faq-pertanyaan-yang-sering-diajukan"/>
    <w:p>
      <w:pPr>
        <w:pStyle w:val="Heading2"/>
      </w:pPr>
      <w:r>
        <w:t xml:space="preserve">FAQ (Pertanyaan yang Sering Diajukan)</w:t>
      </w:r>
    </w:p>
    <w:bookmarkStart w:id="24" w:name="Xf267ccc29f7d96204ee03f49979c3e3739a102d"/>
    <w:p>
      <w:pPr>
        <w:pStyle w:val="Heading3"/>
      </w:pPr>
      <w:r>
        <w:t xml:space="preserve">Apa itu program gasifikasi pembangkit listrik PLN?</w:t>
      </w:r>
    </w:p>
    <w:p>
      <w:pPr>
        <w:pStyle w:val="FirstParagraph"/>
      </w:pPr>
      <w:r>
        <w:t xml:space="preserve">Gasifikasi pembangkit listrik adalah program pemerintah mengganti bahan bakar minyak (solar/HSD) di pembangkit dengan gas bumi, termasuk LNG, untuk menekan biaya dan emisi. Menurut data Kementerian ESDM, program ini mencakup 47 lokasi dengan kebutuhan 282,93 BBTUD: 24 sudah beroperasi, 3 dalam konstruksi, dan 20 masih direncanakan (per data ESDM 2023).</w:t>
      </w:r>
    </w:p>
    <w:bookmarkEnd w:id="24"/>
    <w:bookmarkStart w:id="25" w:name="apa-bedanya-pltmg-pltdg-dan-pltg"/>
    <w:p>
      <w:pPr>
        <w:pStyle w:val="Heading3"/>
      </w:pPr>
      <w:r>
        <w:t xml:space="preserve">Apa bedanya PLTMG, PLTDG, dan PLTG?</w:t>
      </w:r>
    </w:p>
    <w:p>
      <w:pPr>
        <w:pStyle w:val="FirstParagraph"/>
      </w:pPr>
      <w:r>
        <w:t xml:space="preserve">PLTG (Pembangkit Listrik Tenaga Gas) memakai 100% gas. PLTMG (Pembangkit Listrik Tenaga Mesin Gas) umumnya</w:t>
      </w:r>
      <w:r>
        <w:t xml:space="preserve"> </w:t>
      </w:r>
      <w:r>
        <w:rPr>
          <w:i/>
          <w:iCs/>
        </w:rPr>
        <w:t xml:space="preserve">dual-fuel</w:t>
      </w:r>
      <w:r>
        <w:t xml:space="preserve">, bisa memakai gas alam maupun HSD secara bergantian. PLTDG (Pembangkit Listrik Tenaga Diesel Gas) mirip PLTMG, dengan kapasitas yang bisa mencapai sekitar 200 MW dan kemampuan beroperasi memakai tiga jenis bahan bakar: HSD, LFO, dan gas alam.</w:t>
      </w:r>
    </w:p>
    <w:bookmarkEnd w:id="25"/>
    <w:bookmarkStart w:id="26" w:name="X14b18a2c1a5c54f4ece0f1193fa0c25b764d514"/>
    <w:p>
      <w:pPr>
        <w:pStyle w:val="Heading3"/>
      </w:pPr>
      <w:r>
        <w:t xml:space="preserve">Apakah mengganti solar dengan LNG benar menghemat biaya pembangkit?</w:t>
      </w:r>
    </w:p>
    <w:p>
      <w:pPr>
        <w:pStyle w:val="FirstParagraph"/>
      </w:pPr>
      <w:r>
        <w:t xml:space="preserve">Pada kasus PLTG Sambera di Kalimantan Timur, LNG menurunkan BPP dari Rp 2.780,6/kWh menjadi Rp 1.721/kWh (sekitar 38%), setara ~Rp 70 miliar per tahun (Kementerian ESDM). Namun ini temuan pada satu pembangkit, bukan jaminan hasil sama di semua lokasi; besarnya bergantung pada harga gas kontrak, jarak logistik, dan skala.</w:t>
      </w:r>
    </w:p>
    <w:bookmarkEnd w:id="26"/>
    <w:bookmarkStart w:id="27" w:name="X167176247733d6029837ba7fbb4cafe383d736b"/>
    <w:p>
      <w:pPr>
        <w:pStyle w:val="Heading3"/>
      </w:pPr>
      <w:r>
        <w:t xml:space="preserve">Bagaimana LNG dikirim ke pembangkit di pulau tanpa pipa?</w:t>
      </w:r>
    </w:p>
    <w:p>
      <w:pPr>
        <w:pStyle w:val="FirstParagraph"/>
      </w:pPr>
      <w:r>
        <w:t xml:space="preserve">LNG dikirim lewat skema</w:t>
      </w:r>
      <w:r>
        <w:t xml:space="preserve"> </w:t>
      </w:r>
      <w:r>
        <w:rPr>
          <w:i/>
          <w:iCs/>
        </w:rPr>
        <w:t xml:space="preserve">virtual pipeline</w:t>
      </w:r>
      <w:r>
        <w:t xml:space="preserve">: gas dicairkan, diangkut dengan kapal atau ISO tank berisolasi kriogenik ke lokasi tujuan, lalu diregasifikasi kembali menjadi gas lewat</w:t>
      </w:r>
      <w:r>
        <w:t xml:space="preserve"> </w:t>
      </w:r>
      <w:r>
        <w:rPr>
          <w:i/>
          <w:iCs/>
        </w:rPr>
        <w:t xml:space="preserve">mini regasification</w:t>
      </w:r>
      <w:r>
        <w:t xml:space="preserve"> </w:t>
      </w:r>
      <w:r>
        <w:t xml:space="preserve">sebelum masuk ke mesin. Pola distribusinya</w:t>
      </w:r>
      <w:r>
        <w:t xml:space="preserve"> </w:t>
      </w:r>
      <w:r>
        <w:rPr>
          <w:i/>
          <w:iCs/>
        </w:rPr>
        <w:t xml:space="preserve">hub-and-spoke</w:t>
      </w:r>
      <w:r>
        <w:t xml:space="preserve"> </w:t>
      </w:r>
      <w:r>
        <w:t xml:space="preserve">atau</w:t>
      </w:r>
      <w:r>
        <w:t xml:space="preserve"> </w:t>
      </w:r>
      <w:r>
        <w:rPr>
          <w:i/>
          <w:iCs/>
        </w:rPr>
        <w:t xml:space="preserve">milk-run</w:t>
      </w:r>
      <w:r>
        <w:t xml:space="preserve">, cocok untuk kepulauan dengan titik permintaan tersebar namun kecil per lokasi.</w:t>
      </w:r>
    </w:p>
    <w:bookmarkEnd w:id="27"/>
    <w:bookmarkStart w:id="28" w:name="apa-itu-mini-lng-dan-mini-regasification"/>
    <w:p>
      <w:pPr>
        <w:pStyle w:val="Heading3"/>
      </w:pPr>
      <w:r>
        <w:t xml:space="preserve">Apa itu mini LNG dan mini regasification?</w:t>
      </w:r>
    </w:p>
    <w:p>
      <w:pPr>
        <w:pStyle w:val="FirstParagraph"/>
      </w:pPr>
      <w:r>
        <w:rPr>
          <w:i/>
          <w:iCs/>
        </w:rPr>
        <w:t xml:space="preserve">Mini</w:t>
      </w:r>
      <w:r>
        <w:t xml:space="preserve"> </w:t>
      </w:r>
      <w:r>
        <w:t xml:space="preserve">LNG adalah moda penyediaan LNG berskala lebih kecil dari terminal besar atau FSRU, memakai ISO tank berkapasitas ~20.000–40.000 liter yang bisa memasok dari industri kecil hingga</w:t>
      </w:r>
      <w:r>
        <w:t xml:space="preserve"> </w:t>
      </w:r>
      <w:r>
        <w:rPr>
          <w:i/>
          <w:iCs/>
        </w:rPr>
        <w:t xml:space="preserve">mini power plant</w:t>
      </w:r>
      <w:r>
        <w:t xml:space="preserve">.</w:t>
      </w:r>
      <w:r>
        <w:t xml:space="preserve"> </w:t>
      </w:r>
      <w:r>
        <w:rPr>
          <w:i/>
          <w:iCs/>
        </w:rPr>
        <w:t xml:space="preserve">Mini regasification</w:t>
      </w:r>
      <w:r>
        <w:t xml:space="preserve"> </w:t>
      </w:r>
      <w:r>
        <w:t xml:space="preserve">adalah fasilitas yang mengubah LNG kembali menjadi gas di titik dekat pembangkit, sehingga lokasi tanpa pipa fisik tetap memperoleh pasokan gas bumi.</w:t>
      </w:r>
    </w:p>
    <w:bookmarkEnd w:id="28"/>
    <w:bookmarkStart w:id="29" w:name="Xc3f9a3e87c516b96314ee02327f7a5e6a3d2757"/>
    <w:p>
      <w:pPr>
        <w:pStyle w:val="Heading3"/>
      </w:pPr>
      <w:r>
        <w:t xml:space="preserve">Berapa banyak pembangkit di Indonesia yang dikonversi ke gas?</w:t>
      </w:r>
    </w:p>
    <w:p>
      <w:pPr>
        <w:pStyle w:val="FirstParagraph"/>
      </w:pPr>
      <w:r>
        <w:t xml:space="preserve">Menurut data Kementerian ESDM (2023), program gasifikasi kelistrikan mencakup 47 lokasi pembangkit dengan kebutuhan 282,93 BBTUD. Angka ini bergerak seiring proyeksi PLN bahwa kebutuhan gas pembangkit naik dari 1.748 BBTUD (2026) menjadi 2.490 BBTUD (2034), sehingga jumlah lokasi berpeluang bertambah.</w:t>
      </w:r>
    </w:p>
    <w:bookmarkEnd w:id="29"/>
    <w:bookmarkEnd w:id="30"/>
    <w:bookmarkStart w:id="32" w:name="kesimpulan"/>
    <w:p>
      <w:pPr>
        <w:pStyle w:val="Heading2"/>
      </w:pPr>
      <w:r>
        <w:t xml:space="preserve">Kesimpulan</w:t>
      </w:r>
    </w:p>
    <w:p>
      <w:pPr>
        <w:pStyle w:val="FirstParagraph"/>
      </w:pPr>
      <w:r>
        <w:t xml:space="preserve">Menghidupi listrik dari gas bumi di pulau tanpa pipa bukan lagi teori; ia adalah rantai pasok yang sedang dibangun, lengkap dengan angka program, penghematan yang terbukti di kasus tepat, dan tantangan logistik yang jujur harus diakui. Kuncinya ada di distribusi</w:t>
      </w:r>
      <w:r>
        <w:t xml:space="preserve"> </w:t>
      </w:r>
      <w:r>
        <w:rPr>
          <w:i/>
          <w:iCs/>
        </w:rPr>
        <w:t xml:space="preserve">last-mile</w:t>
      </w:r>
      <w:r>
        <w:t xml:space="preserve"> </w:t>
      </w:r>
      <w:r>
        <w:t xml:space="preserve">yang andal ke lokasi terpencil. Sebagai anak usaha PGN yang merupakan bagian dari Subholding Gas Pertamina, PGN Gagas menghadirkan gas bumi ke wilayah yang belum terjangkau jaringan pipa lewat solusi</w:t>
      </w:r>
      <w:r>
        <w:t xml:space="preserve"> </w:t>
      </w:r>
      <w:r>
        <w:rPr>
          <w:i/>
          <w:iCs/>
        </w:rPr>
        <w:t xml:space="preserve">beyond pipeline</w:t>
      </w:r>
      <w:r>
        <w:t xml:space="preserve">, termasuk pengoperasian LNG Hub sebagai bagian infrastrukturnya dan penyaluran gas ke pengguna besar seperti utilitas melalui</w:t>
      </w:r>
      <w:r>
        <w:t xml:space="preserve"> </w:t>
      </w:r>
      <w:hyperlink r:id="rId31">
        <w:r>
          <w:rPr>
            <w:rStyle w:val="Hyperlink"/>
            <w:b/>
            <w:bCs/>
          </w:rPr>
          <w:t xml:space="preserve">Gaslink untuk penyaluran gas ke pelanggan besar</w:t>
        </w:r>
      </w:hyperlink>
      <w:r>
        <w:t xml:space="preserve">. Untuk menilai moda gas mana yang paling sesuai bagi pembangkit atau fasilitas Anda, tim kami siap berdiskusi.</w:t>
      </w:r>
    </w:p>
    <w:p>
      <w:pPr>
        <w:pStyle w:val="BodyText"/>
      </w:pPr>
      <w:r>
        <w:t xml:space="preserve">Untuk mendiskusikan kebutuhan pasokan dan distribusi gas bumi</w:t>
      </w:r>
      <w:r>
        <w:t xml:space="preserve"> </w:t>
      </w:r>
      <w:r>
        <w:rPr>
          <w:i/>
          <w:iCs/>
        </w:rPr>
        <w:t xml:space="preserve">beyond pipeline</w:t>
      </w:r>
      <w:r>
        <w:t xml:space="preserve"> </w:t>
      </w:r>
      <w:r>
        <w:t xml:space="preserve">di lokasi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1"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2026-07-08T03:07:48Z</dcterms:created>
  <dcterms:modified xsi:type="dcterms:W3CDTF">2026-07-08T03:07:48Z</dcterms:modified>
</cp:coreProperties>
</file>

<file path=docProps/custom.xml><?xml version="1.0" encoding="utf-8"?>
<Properties xmlns="http://schemas.openxmlformats.org/officeDocument/2006/custom-properties" xmlns:vt="http://schemas.openxmlformats.org/officeDocument/2006/docPropsVTypes"/>
</file>