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"Pengadaan CNG untuk Dapur MBG &amp; Instansi: Memilih Perusahaan CNG di Indonesia"</w:t>
      </w:r>
      <w:r>
        <w:br/>
      </w:r>
      <w:r>
        <w:rPr>
          <w:rStyle w:val="FunctionTok"/>
        </w:rPr>
        <w:t xml:space="preserve">meta_title</w:t>
      </w:r>
      <w:r>
        <w:rPr>
          <w:rStyle w:val="KeywordTok"/>
        </w:rPr>
        <w:t xml:space="preserve">:</w:t>
      </w:r>
      <w:r>
        <w:rPr>
          <w:rStyle w:val="AttributeTok"/>
        </w:rPr>
        <w:t xml:space="preserve"> </w:t>
      </w:r>
      <w:r>
        <w:rPr>
          <w:rStyle w:val="StringTok"/>
        </w:rPr>
        <w:t xml:space="preserve">"Perusahaan CNG Indonesia untuk Dapur MBG &amp; Instansi"</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pengadaan CNG untuk dapur MBG dan instansi pemerintah: tiga jalur pengadaan, cara memilih perusahaan CNG Indonesia berizin, dan kapan CNG belum tepat."</w:t>
      </w:r>
      <w:r>
        <w:br/>
      </w:r>
      <w:r>
        <w:rPr>
          <w:rStyle w:val="FunctionTok"/>
        </w:rPr>
        <w:t xml:space="preserve">slug</w:t>
      </w:r>
      <w:r>
        <w:rPr>
          <w:rStyle w:val="KeywordTok"/>
        </w:rPr>
        <w:t xml:space="preserve">:</w:t>
      </w:r>
      <w:r>
        <w:rPr>
          <w:rStyle w:val="AttributeTok"/>
        </w:rPr>
        <w:t xml:space="preserve"> </w:t>
      </w:r>
      <w:r>
        <w:rPr>
          <w:rStyle w:val="StringTok"/>
        </w:rPr>
        <w:t xml:space="preserve">"perusahaan-cng-indonesia-pengadaan-dapur-mbg"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"pengadaan CNG dapur MBG"</w:t>
      </w:r>
      <w:r>
        <w:rPr>
          <w:rStyle w:val="KeywordTok"/>
        </w:rPr>
        <w:t xml:space="preserve">,</w:t>
      </w:r>
      <w:r>
        <w:rPr>
          <w:rStyle w:val="AttributeTok"/>
        </w:rPr>
        <w:t xml:space="preserve"> </w:t>
      </w:r>
      <w:r>
        <w:rPr>
          <w:rStyle w:val="StringTok"/>
        </w:rPr>
        <w:t xml:space="preserve">"SPPG"</w:t>
      </w:r>
      <w:r>
        <w:rPr>
          <w:rStyle w:val="KeywordTok"/>
        </w:rPr>
        <w:t xml:space="preserve">,</w:t>
      </w:r>
      <w:r>
        <w:rPr>
          <w:rStyle w:val="AttributeTok"/>
        </w:rPr>
        <w:t xml:space="preserve"> </w:t>
      </w:r>
      <w:r>
        <w:rPr>
          <w:rStyle w:val="StringTok"/>
        </w:rPr>
        <w:t xml:space="preserve">"e-katalog LKPP"</w:t>
      </w:r>
      <w:r>
        <w:rPr>
          <w:rStyle w:val="KeywordTok"/>
        </w:rPr>
        <w:t xml:space="preserve">,</w:t>
      </w:r>
      <w:r>
        <w:rPr>
          <w:rStyle w:val="AttributeTok"/>
        </w:rPr>
        <w:t xml:space="preserve"> </w:t>
      </w:r>
      <w:r>
        <w:rPr>
          <w:rStyle w:val="StringTok"/>
        </w:rPr>
        <w:t xml:space="preserve">"pengganti LPG subsidi"</w:t>
      </w:r>
      <w:r>
        <w:rPr>
          <w:rStyle w:val="KeywordTok"/>
        </w:rPr>
        <w:t xml:space="preserve">,</w:t>
      </w:r>
      <w:r>
        <w:rPr>
          <w:rStyle w:val="AttributeTok"/>
        </w:rPr>
        <w:t xml:space="preserve"> </w:t>
      </w:r>
      <w:r>
        <w:rPr>
          <w:rStyle w:val="StringTok"/>
        </w:rPr>
        <w:t xml:space="preserve">"Badan Gizi Nasional"</w:t>
      </w:r>
      <w:r>
        <w:rPr>
          <w:rStyle w:val="KeywordTok"/>
        </w:rPr>
        <w:t xml:space="preserve">,</w:t>
      </w:r>
      <w:r>
        <w:rPr>
          <w:rStyle w:val="AttributeTok"/>
        </w:rPr>
        <w:t xml:space="preserve"> </w:t>
      </w:r>
      <w:r>
        <w:rPr>
          <w:rStyle w:val="StringTok"/>
        </w:rPr>
        <w:t xml:space="preserve">"penyedia CNG berizin"</w:t>
      </w:r>
      <w:r>
        <w:rPr>
          <w:rStyle w:val="KeywordTok"/>
        </w:rPr>
        <w:t xml:space="preserve">,</w:t>
      </w:r>
      <w:r>
        <w:rPr>
          <w:rStyle w:val="AttributeTok"/>
        </w:rPr>
        <w:t xml:space="preserve"> </w:t>
      </w:r>
      <w:r>
        <w:rPr>
          <w:rStyle w:val="StringTok"/>
        </w:rPr>
        <w:t xml:space="preserve">"gas bumi instansi pemerintah"</w:t>
      </w:r>
      <w:r>
        <w:rPr>
          <w:rStyle w:val="KeywordTok"/>
        </w:rPr>
        <w:t xml:space="preserve">,</w:t>
      </w:r>
      <w:r>
        <w:rPr>
          <w:rStyle w:val="AttributeTok"/>
        </w:rPr>
        <w:t xml:space="preserve"> </w:t>
      </w:r>
      <w:r>
        <w:rPr>
          <w:rStyle w:val="StringTok"/>
        </w:rPr>
        <w:t xml:space="preserve">"Gaslink"</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dapur komersial &amp; institusi"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untuk kebutuhan volume besar"</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"https://www.cnnindonesia.com/ekonomi/20260727161146-92-1385390/bgn-larang-dapur-mbg-pakai-barang-subsidi-lpg-3-kg-hingga-minyakita"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"Larangan BGN atas LPG 3 kg/Minyakita/beras SPHP di dapur SPPG (27 Juli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"https://jdih.lkpp.go.id/regulation/peraturan-presiden/peraturan-presiden-nomor-46-tahun-2025"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"Batas nilai Pengadaan Langsung/e-Purchasing Rp200 juta (Perpres 46/2025)"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"https://www.migas.esdm.go.id/post/badan-usaha-pemegang-izin-usaha-niaga-gas-bumi-(trader)"</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"Kewajiban Izin Usaha Niaga Gas Bumi bagi penyedia CNG/LNG/LPG/BBG"</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"perusahaan-cng-indonesia-01"</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1437</w:t>
      </w:r>
    </w:p>
    <w:p>
      <w:r>
        <w:pict>
          <v:rect style="width:0;height:1.5pt" o:hralign="center" o:hrstd="t" o:hr="t"/>
        </w:pict>
      </w:r>
    </w:p>
    <w:bookmarkEnd w:id="16"/>
    <w:bookmarkStart w:id="35" w:name="X982942e491afb4bda7986dbeafd9fe647b1301e"/>
    <w:p>
      <w:pPr>
        <w:pStyle w:val="Heading1"/>
      </w:pPr>
      <w:r>
        <w:t xml:space="preserve">Pengadaan CNG untuk Dapur MBG &amp; Instansi: Memilih Perusahaan CNG di Indonesia</w:t>
      </w:r>
    </w:p>
    <w:p>
      <w:pPr>
        <w:pStyle w:val="FirstParagraph"/>
      </w:pPr>
      <w:r>
        <w:t xml:space="preserve">Sejak Badan Gizi Nasional (BGN) melarang dapur Satuan Pelayanan Pemenuhan Gizi (SPPG) memakai LPG 3 kg bersubsidi pada akhir Juli 2026, ribuan dapur Makan Bergizi Gratis (MBG) berburu bahan bakar pengganti yang taat aturan subsidi sekaligus hemat. CNG (</w:t>
      </w:r>
      <w:r>
        <w:rPr>
          <w:i/>
          <w:iCs/>
        </w:rPr>
        <w:t xml:space="preserve">Compressed Natural Gas</w:t>
      </w:r>
      <w:r>
        <w:t xml:space="preserve">) muncul sebagai jawaban yang paling sering disebut. Namun mengadakan gas untuk dapur pemerintah berbeda dari berlangganan komersial biasa. Artikel ini memetakan jalur pengadaannya, cara memilih</w:t>
      </w:r>
      <w:r>
        <w:t xml:space="preserve"> </w:t>
      </w:r>
      <w:hyperlink r:id="rId17">
        <w:r>
          <w:rPr>
            <w:rStyle w:val="Hyperlink"/>
          </w:rPr>
          <w:t xml:space="preserve">perusahaan CNG di Indonesia</w:t>
        </w:r>
      </w:hyperlink>
      <w:r>
        <w:t xml:space="preserve"> </w:t>
      </w:r>
      <w:r>
        <w:t xml:space="preserve">yang berizin, dan kapan CNG justru belum tepat untuk dapur Anda.</w:t>
      </w:r>
    </w:p>
    <w:p>
      <w:pPr>
        <w:pStyle w:val="BlockText"/>
      </w:pPr>
      <w:r>
        <w:rPr>
          <w:b/>
          <w:bCs/>
        </w:rPr>
        <w:t xml:space="preserve">Secara singkat:</w:t>
      </w:r>
      <w:r>
        <w:t xml:space="preserve"> </w:t>
      </w:r>
      <w:r>
        <w:t xml:space="preserve">Pengadaan CNG untuk dapur SPPG dan instansi pemerintah adalah pembelian gas bumi terkompresi non-subsidi sebagai bahan bakar memasak, lewat tiga jalur utama — e-purchasing via e-Katalog LKPP, Pengadaan Langsung untuk nilai kecil (Perpres 46/2025), atau kontrak niaga langsung dengan penyedia berizin. Topik ini relevan sejak BGN melarang LPG 3 kg bersubsidi di dapur MBG (Juli 2026).</w:t>
      </w:r>
    </w:p>
    <w:bookmarkStart w:id="20" w:name="kenapa-dapur-mbg-sppg-beralih-ke-cng"/>
    <w:p>
      <w:pPr>
        <w:pStyle w:val="Heading2"/>
      </w:pPr>
      <w:r>
        <w:t xml:space="preserve">Kenapa Dapur MBG (SPPG) Beralih ke CNG?</w:t>
      </w:r>
    </w:p>
    <w:p>
      <w:pPr>
        <w:pStyle w:val="FirstParagraph"/>
      </w:pPr>
      <w:r>
        <w:t xml:space="preserve">Karena BGN melarang dapur SPPG memakai barang bersubsidi (termasuk LPG 3 kg, Minyakita, dan beras SPHP) sejak diumumkan Kepala BGN pada 27 Juli 2026. CNG adalah gas bumi non-subsidi, sehingga taat aturan sekaligus berpotensi lebih hemat untuk dapur berskala besar.</w:t>
      </w:r>
    </w:p>
    <w:p>
      <w:pPr>
        <w:pStyle w:val="BodyText"/>
      </w:pPr>
      <w:r>
        <w:t xml:space="preserve">Sanksinya tidak main-main: BGN menyiapkan tahapan dari surat teguran hingga penutupan operasional dapur (</w:t>
      </w:r>
      <w:hyperlink r:id="rId18">
        <w:r>
          <w:rPr>
            <w:rStyle w:val="Hyperlink"/>
          </w:rPr>
          <w:t xml:space="preserve">CNN Indonesia, 27 Juli 2026</w:t>
        </w:r>
      </w:hyperlink>
      <w:r>
        <w:t xml:space="preserve">). Bagi dapur yang memasak ribuan porsi tiap hari, mengganti LPG jadi keharusan, bukan pilihan.</w:t>
      </w:r>
    </w:p>
    <w:p>
      <w:pPr>
        <w:pStyle w:val="BodyText"/>
      </w:pPr>
      <w:r>
        <w:t xml:space="preserve">Buktinya sudah ada di lapangan. PGN Gagas memasok CNG ke dapur SPPG Gagaksipat, Boyolali (sekitar 2.000–3.000 m³ per bulan untuk 6.000 porsi MBG per hari di 34 sekolah sejak Februari 2025, investortrust.id), dan ke 10 dapur SPPG di Batam (800–1.000 m³ per bulan, per Oktober 2025, Antara News). Dapur institusi semacam ini adalah pelanggan komersial-institusi, ranah layanan seperti</w:t>
      </w:r>
      <w:r>
        <w:t xml:space="preserve"> </w:t>
      </w:r>
      <w:hyperlink r:id="rId19">
        <w:r>
          <w:rPr>
            <w:rStyle w:val="Hyperlink"/>
          </w:rPr>
          <w:t xml:space="preserve">Gaslink untuk dapur komersial &amp; institusi</w:t>
        </w:r>
      </w:hyperlink>
      <w:r>
        <w:t xml:space="preserve">.</w:t>
      </w:r>
    </w:p>
    <w:p>
      <w:pPr>
        <w:pStyle w:val="BodyText"/>
      </w:pPr>
      <w:r>
        <w:t xml:space="preserve">Soal penghematan, angkanya bervariasi. Di Rembang, penyedia CNG-nya adalah PT Rembang Migas Energi (RME), sebuah BUMD Kabupaten Rembang (bukan PGN Gagas), yang mengklaim hemat 25–30% dibanding LPG (Juni 2026); klaim serupa 15–30% muncul dari pihak PGN di Batam. Perlakukan sebagai estimasi berbasis kasus, bukan audit independen, lalu hitung ulang sesuai volume dan lokasi dapur Anda.</w:t>
      </w:r>
    </w:p>
    <w:p>
      <w:pPr>
        <w:pStyle w:val="BodyText"/>
      </w:pPr>
      <w:r>
        <w:rPr>
          <w:i/>
          <w:iCs/>
        </w:rPr>
        <w:t xml:space="preserve">[Image 01: Infografis</w:t>
      </w:r>
      <w:r>
        <w:rPr>
          <w:i/>
          <w:iCs/>
        </w:rPr>
        <w:t xml:space="preserve"> </w:t>
      </w:r>
      <w:r>
        <w:rPr>
          <w:i/>
          <w:iCs/>
        </w:rPr>
        <w:t xml:space="preserve">“CNG vs LPG untuk Dapur Institusi”</w:t>
      </w:r>
      <w:r>
        <w:rPr>
          <w:i/>
          <w:iCs/>
        </w:rPr>
        <w:t xml:space="preserve"> </w:t>
      </w:r>
      <w:r>
        <w:rPr>
          <w:i/>
          <w:iCs/>
        </w:rPr>
        <w:t xml:space="preserve">— dua kolom ikon (tabung LPG merah vs modul GTM biru) menandai status subsidi (LPG 3 kg dilarang BGN untuk SPPG; CNG non-subsidi) dan rentang hemat berlabel</w:t>
      </w:r>
      <w:r>
        <w:rPr>
          <w:i/>
          <w:iCs/>
        </w:rPr>
        <w:t xml:space="preserve"> </w:t>
      </w:r>
      <w:r>
        <w:rPr>
          <w:i/>
          <w:iCs/>
        </w:rPr>
        <w:t xml:space="preserve">“estimasi kasus 15–30%”</w:t>
      </w:r>
      <w:r>
        <w:rPr>
          <w:i/>
          <w:iCs/>
        </w:rPr>
        <w:t xml:space="preserve">. Gaya biru-hijau, teks Bahasa Indonesia. Alt-text: perbandingan CNG dan LPG untuk dapur SPPG.]</w:t>
      </w:r>
    </w:p>
    <w:bookmarkEnd w:id="20"/>
    <w:bookmarkStart w:id="22" w:name="Xfc58487a3372a2518b0c4a38bdb2a37c2278e9c"/>
    <w:p>
      <w:pPr>
        <w:pStyle w:val="Heading2"/>
      </w:pPr>
      <w:r>
        <w:t xml:space="preserve">Tiga Jalur Pengadaan CNG untuk SPPG &amp; Instansi Pemerintah</w:t>
      </w:r>
    </w:p>
    <w:p>
      <w:pPr>
        <w:pStyle w:val="FirstParagraph"/>
      </w:pPr>
      <w:r>
        <w:t xml:space="preserve">Ada tiga jalur yang realistis, bukan satu. Pertama, e-purchasing lewat e-Katalog LKPP versi 6 untuk instansi ber-APBN/APBD bila produk gas sudah tayang. Kedua, Pengadaan Langsung untuk nilai kecil, batas Rp200 juta menurut</w:t>
      </w:r>
      <w:r>
        <w:t xml:space="preserve"> </w:t>
      </w:r>
      <w:hyperlink r:id="rId21">
        <w:r>
          <w:rPr>
            <w:rStyle w:val="Hyperlink"/>
          </w:rPr>
          <w:t xml:space="preserve">Perpres 46/2025</w:t>
        </w:r>
      </w:hyperlink>
      <w:r>
        <w:t xml:space="preserve">. Ketiga, kontrak niaga langsung dengan badan usaha berizin, jalur paling umum bagi SPPG yang dikelola yayasan atau mitra BGN.</w:t>
      </w:r>
    </w:p>
    <w:p>
      <w:pPr>
        <w:pStyle w:val="BodyText"/>
      </w:pPr>
      <w:r>
        <w:t xml:space="preserve">Yang menentukan jalur bukan jenis bahan bakarnya, melainkan siapa pengelola dapurnya. Instansi ber-APBN/APBD umumnya terikat kerangka pengadaan barang/jasa (e-Katalog LKPP v6 wajib bagi K/L/Pemda sejak 1 Januari 2025), sedangkan mayoritas dapur SPPG dijalankan yayasan atau mitra bentukan BGN yang lazim bertransaksi lewat kontrak niaga komersial biasa.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Jalur pengadaan</w:t>
            </w:r>
          </w:p>
        </w:tc>
        <w:tc>
          <w:tcPr/>
          <w:p>
            <w:pPr>
              <w:pStyle w:val="Compact"/>
            </w:pPr>
            <w:r>
              <w:t xml:space="preserve">Kapan dipakai</w:t>
            </w:r>
          </w:p>
        </w:tc>
        <w:tc>
          <w:tcPr/>
          <w:p>
            <w:pPr>
              <w:pStyle w:val="Compact"/>
            </w:pPr>
            <w:r>
              <w:t xml:space="preserve">Dasar / rujukan</w:t>
            </w:r>
          </w:p>
        </w:tc>
      </w:tr>
      <w:tr>
        <w:tc>
          <w:tcPr/>
          <w:p>
            <w:pPr>
              <w:pStyle w:val="Compact"/>
            </w:pPr>
            <w:r>
              <w:t xml:space="preserve">E-purchasing via e-Katalog LKPP v6</w:t>
            </w:r>
          </w:p>
        </w:tc>
        <w:tc>
          <w:tcPr/>
          <w:p>
            <w:pPr>
              <w:pStyle w:val="Compact"/>
            </w:pPr>
            <w:r>
              <w:t xml:space="preserve">Instansi K/L/Pemda ber-APBN/APBD, produk gas sudah tayang di katalog</w:t>
            </w:r>
          </w:p>
        </w:tc>
        <w:tc>
          <w:tcPr/>
          <w:p>
            <w:pPr>
              <w:pStyle w:val="Compact"/>
            </w:pPr>
            <w:r>
              <w:t xml:space="preserve">Perpres 46/2025; e-Katalog v6 wajib sejak 1 Jan 2025</w:t>
            </w:r>
          </w:p>
        </w:tc>
      </w:tr>
      <w:tr>
        <w:tc>
          <w:tcPr/>
          <w:p>
            <w:pPr>
              <w:pStyle w:val="Compact"/>
            </w:pPr>
            <w:r>
              <w:t xml:space="preserve">Pengadaan Langsung (non-katalog)</w:t>
            </w:r>
          </w:p>
        </w:tc>
        <w:tc>
          <w:tcPr/>
          <w:p>
            <w:pPr>
              <w:pStyle w:val="Compact"/>
            </w:pPr>
            <w:r>
              <w:t xml:space="preserve">Nilai kecil s.d. Rp200 juta atau produk belum tayang</w:t>
            </w:r>
          </w:p>
        </w:tc>
        <w:tc>
          <w:tcPr/>
          <w:p>
            <w:pPr>
              <w:pStyle w:val="Compact"/>
            </w:pPr>
            <w:r>
              <w:t xml:space="preserve">Perpres 16/2018 jo. perubahannya (46/2025)</w:t>
            </w:r>
          </w:p>
        </w:tc>
      </w:tr>
      <w:tr>
        <w:tc>
          <w:tcPr/>
          <w:p>
            <w:pPr>
              <w:pStyle w:val="Compact"/>
            </w:pPr>
            <w:r>
              <w:t xml:space="preserve">Kontrak niaga langsung (B2B)</w:t>
            </w:r>
          </w:p>
        </w:tc>
        <w:tc>
          <w:tcPr/>
          <w:p>
            <w:pPr>
              <w:pStyle w:val="Compact"/>
            </w:pPr>
            <w:r>
              <w:t xml:space="preserve">SPPG yang dikelola yayasan/mitra BGN; kebutuhan rutin</w:t>
            </w:r>
          </w:p>
        </w:tc>
        <w:tc>
          <w:tcPr/>
          <w:p>
            <w:pPr>
              <w:pStyle w:val="Compact"/>
            </w:pPr>
            <w:r>
              <w:t xml:space="preserve">Kontrak niaga + Izin Usaha Niaga penyedia</w:t>
            </w:r>
          </w:p>
        </w:tc>
      </w:tr>
    </w:tbl>
    <w:p>
      <w:pPr>
        <w:pStyle w:val="BodyText"/>
      </w:pPr>
      <w:r>
        <w:t xml:space="preserve">Ini sering disalahpahami: tidak ada jalur pintas</w:t>
      </w:r>
      <w:r>
        <w:t xml:space="preserve"> </w:t>
      </w:r>
      <w:r>
        <w:t xml:space="preserve">“penunjukan langsung energi”</w:t>
      </w:r>
      <w:r>
        <w:t xml:space="preserve"> </w:t>
      </w:r>
      <w:r>
        <w:t xml:space="preserve">khusus CNG untuk dapur. Penunjukan langsung tetap tunduk pada kriteria umum pengadaan pemerintah, bukan aturan energi tersendiri. Status pendaftaran penyedia di e-Katalog pun wajib dicek langsung di portal LKPP; kategori CNG tersedia, tetapi tidak semua penyedia terdaftar.</w:t>
      </w:r>
    </w:p>
    <w:p>
      <w:pPr>
        <w:pStyle w:val="BodyText"/>
      </w:pPr>
      <w:r>
        <w:t xml:space="preserve">Sebagai konteks, di lokasi tanpa pipa, CNG mencapai dapur lewat rantai</w:t>
      </w:r>
      <w:r>
        <w:t xml:space="preserve"> </w:t>
      </w:r>
      <w:r>
        <w:rPr>
          <w:i/>
          <w:iCs/>
        </w:rPr>
        <w:t xml:space="preserve">beyond pipeline</w:t>
      </w:r>
      <w:r>
        <w:t xml:space="preserve">: gas dikompresi di Mother Station, diangkut memakai Gas Transportation Module (GTM), lalu diturunkan tekanannya oleh Pressure Reducing System (PRS) sebelum masuk pipa kompor.</w:t>
      </w:r>
    </w:p>
    <w:p>
      <w:pPr>
        <w:pStyle w:val="BodyText"/>
      </w:pPr>
      <w:r>
        <w:rPr>
          <w:i/>
          <w:iCs/>
        </w:rPr>
        <w:t xml:space="preserve">[Image 02: Flowchart</w:t>
      </w:r>
      <w:r>
        <w:rPr>
          <w:i/>
          <w:iCs/>
        </w:rPr>
        <w:t xml:space="preserve"> </w:t>
      </w:r>
      <w:r>
        <w:rPr>
          <w:i/>
          <w:iCs/>
        </w:rPr>
        <w:t xml:space="preserve">“Peta Jalur Pengadaan CNG untuk SPPG/Instansi”</w:t>
      </w:r>
      <w:r>
        <w:rPr>
          <w:i/>
          <w:iCs/>
        </w:rPr>
        <w:t xml:space="preserve"> </w:t>
      </w:r>
      <w:r>
        <w:rPr>
          <w:i/>
          <w:iCs/>
        </w:rPr>
        <w:t xml:space="preserve">— titik keputusan awal (</w:t>
      </w:r>
      <w:r>
        <w:rPr>
          <w:i/>
          <w:iCs/>
        </w:rPr>
        <w:t xml:space="preserve">“Pengelola dapur: instansi K/L/Pemda atau yayasan/mitra BGN?”</w:t>
      </w:r>
      <w:r>
        <w:rPr>
          <w:i/>
          <w:iCs/>
        </w:rPr>
        <w:t xml:space="preserve">) bercabang ke tiga jalur (e-purchasing e-Katalog, Pengadaan Langsung, kontrak niaga B2B) dengan label ambang Rp200 juta dan dasar Perpres 46/2025. Warna biru-hijau, teks Bahasa Indonesia. Alt-text: alur jalur pengadaan CNG untuk instansi dan SPPG.]</w:t>
      </w:r>
    </w:p>
    <w:bookmarkEnd w:id="22"/>
    <w:bookmarkStart w:id="23" w:name="Xd691c62441271ccb9196ffe2f39b58b30e007e4"/>
    <w:p>
      <w:pPr>
        <w:pStyle w:val="Heading2"/>
      </w:pPr>
      <w:r>
        <w:t xml:space="preserve">Siapa yang Boleh Menyalurkan CNG ke Dapur MBG?</w:t>
      </w:r>
    </w:p>
    <w:p>
      <w:pPr>
        <w:pStyle w:val="FirstParagraph"/>
      </w:pPr>
      <w:r>
        <w:t xml:space="preserve">Hanya badan usaha yang memegang Izin Usaha Niaga Gas Bumi (mencakup niaga CNG, LNG, LPG, dan BBG) berdasarkan Permen ESDM No. 52/2018. Penyedia wajib berbentuk PT, BUMN, atau BUMD, memiliki Nomor Induk Berusaha (NIB), dan Sertifikat Standar yang diverifikasi Ditjen Migas ESDM.</w:t>
      </w:r>
    </w:p>
    <w:p>
      <w:pPr>
        <w:pStyle w:val="BodyText"/>
      </w:pPr>
      <w:r>
        <w:t xml:space="preserve">Untuk dapur yang dibiayai anggaran publik, memilih penyedia bukan sekadar mencari harga termurah; legalitas dan keselamatan menentukan akuntabilitas anggaran sekaligus keamanan operasional. Beberapa hal yang layak diverifikasi sebelum meneken kontrak:</w:t>
      </w:r>
    </w:p>
    <w:p>
      <w:pPr>
        <w:pStyle w:val="Compact"/>
        <w:numPr>
          <w:ilvl w:val="0"/>
          <w:numId w:val="1001"/>
        </w:numPr>
      </w:pPr>
      <w:r>
        <w:rPr>
          <w:b/>
          <w:bCs/>
        </w:rPr>
        <w:t xml:space="preserve">Izin Usaha Niaga Gas Bumi</w:t>
      </w:r>
      <w:r>
        <w:t xml:space="preserve"> </w:t>
      </w:r>
      <w:r>
        <w:t xml:space="preserve">yang berlaku, terverifikasi di daftar badan usaha Ditjen Migas ESDM.</w:t>
      </w:r>
    </w:p>
    <w:p>
      <w:pPr>
        <w:pStyle w:val="Compact"/>
        <w:numPr>
          <w:ilvl w:val="0"/>
          <w:numId w:val="1001"/>
        </w:numPr>
      </w:pPr>
      <w:r>
        <w:rPr>
          <w:b/>
          <w:bCs/>
        </w:rPr>
        <w:t xml:space="preserve">Bentuk badan usaha</w:t>
      </w:r>
      <w:r>
        <w:t xml:space="preserve"> </w:t>
      </w:r>
      <w:r>
        <w:t xml:space="preserve">(PT/BUMN/BUMD) dengan NIB dan Sertifikat Standar dari OSS.</w:t>
      </w:r>
    </w:p>
    <w:p>
      <w:pPr>
        <w:pStyle w:val="Compact"/>
        <w:numPr>
          <w:ilvl w:val="0"/>
          <w:numId w:val="1001"/>
        </w:numPr>
      </w:pPr>
      <w:r>
        <w:rPr>
          <w:b/>
          <w:bCs/>
        </w:rPr>
        <w:t xml:space="preserve">Sertifikasi K3</w:t>
      </w:r>
      <w:r>
        <w:t xml:space="preserve"> </w:t>
      </w:r>
      <w:r>
        <w:t xml:space="preserve">seperti ISO 45001:2018, tanda sistem keselamatan sudah diaudit pihak ketiga.</w:t>
      </w:r>
    </w:p>
    <w:p>
      <w:pPr>
        <w:pStyle w:val="Compact"/>
        <w:numPr>
          <w:ilvl w:val="0"/>
          <w:numId w:val="1001"/>
        </w:numPr>
      </w:pPr>
      <w:r>
        <w:rPr>
          <w:b/>
          <w:bCs/>
        </w:rPr>
        <w:t xml:space="preserve">Rekam jejak pasokan</w:t>
      </w:r>
      <w:r>
        <w:t xml:space="preserve"> </w:t>
      </w:r>
      <w:r>
        <w:t xml:space="preserve">ke dapur atau industri sejenis, termasuk kesiapan layanan saat terjadi gangguan.</w:t>
      </w:r>
    </w:p>
    <w:p>
      <w:pPr>
        <w:pStyle w:val="FirstParagraph"/>
      </w:pPr>
      <w:r>
        <w:t xml:space="preserve">Untuk entitas publik, sertifikasi anti-suap seperti ISO 37001:2016 menjadi nilai tambah karena menyentuh langsung integritas proses pengadaan.</w:t>
      </w:r>
    </w:p>
    <w:bookmarkEnd w:id="23"/>
    <w:bookmarkStart w:id="24" w:name="Xc1b4769823a2f557d5f4c9ff6db171caecae9f3"/>
    <w:p>
      <w:pPr>
        <w:pStyle w:val="Heading2"/>
      </w:pPr>
      <w:r>
        <w:t xml:space="preserve">Langkah Praktis: dari Survei Lokasi ke Pasokan Rutin</w:t>
      </w:r>
    </w:p>
    <w:p>
      <w:pPr>
        <w:pStyle w:val="FirstParagraph"/>
      </w:pPr>
      <w:r>
        <w:t xml:space="preserve">Alurnya berurutan: hitung kebutuhan gas dapur, survei lokasi, tetapkan jalur pengadaan sesuai pengelola, teken kontrak berikut SLA keandalan pasok, lalu jalankan pengisian rutin sambil memantau pemakaian. Lima langkah ini berlaku untuk SPPG yayasan maupun dapur instansi.</w:t>
      </w:r>
    </w:p>
    <w:p>
      <w:pPr>
        <w:pStyle w:val="Compact"/>
        <w:numPr>
          <w:ilvl w:val="0"/>
          <w:numId w:val="1002"/>
        </w:numPr>
      </w:pPr>
      <w:r>
        <w:rPr>
          <w:b/>
          <w:bCs/>
        </w:rPr>
        <w:t xml:space="preserve">Asesmen kebutuhan gas.</w:t>
      </w:r>
      <w:r>
        <w:t xml:space="preserve"> </w:t>
      </w:r>
      <w:r>
        <w:t xml:space="preserve">Terjemahkan jumlah porsi harian menjadi beban burner, lalu estimasi kebutuhan m³ per bulan sebagai dasar penawaran.</w:t>
      </w:r>
    </w:p>
    <w:p>
      <w:pPr>
        <w:pStyle w:val="Compact"/>
        <w:numPr>
          <w:ilvl w:val="0"/>
          <w:numId w:val="1002"/>
        </w:numPr>
      </w:pPr>
      <w:r>
        <w:rPr>
          <w:b/>
          <w:bCs/>
        </w:rPr>
        <w:t xml:space="preserve">Survei lokasi &amp; instalasi.</w:t>
      </w:r>
      <w:r>
        <w:t xml:space="preserve"> </w:t>
      </w:r>
      <w:r>
        <w:t xml:space="preserve">Cek ruang untuk PRS dan jalur pipa dapur, serta jangkauan GTM dari Mother Station terdekat.</w:t>
      </w:r>
    </w:p>
    <w:p>
      <w:pPr>
        <w:pStyle w:val="Compact"/>
        <w:numPr>
          <w:ilvl w:val="0"/>
          <w:numId w:val="1002"/>
        </w:numPr>
      </w:pPr>
      <w:r>
        <w:rPr>
          <w:b/>
          <w:bCs/>
        </w:rPr>
        <w:t xml:space="preserve">Tetapkan jalur pengadaan.</w:t>
      </w:r>
      <w:r>
        <w:t xml:space="preserve"> </w:t>
      </w:r>
      <w:r>
        <w:t xml:space="preserve">Pilih e-purchasing, Pengadaan Langsung, atau kontrak niaga sesuai status pengelola dan sumber anggaran.</w:t>
      </w:r>
    </w:p>
    <w:p>
      <w:pPr>
        <w:pStyle w:val="Compact"/>
        <w:numPr>
          <w:ilvl w:val="0"/>
          <w:numId w:val="1002"/>
        </w:numPr>
      </w:pPr>
      <w:r>
        <w:rPr>
          <w:b/>
          <w:bCs/>
        </w:rPr>
        <w:t xml:space="preserve">Kontrak &amp; SLA.</w:t>
      </w:r>
      <w:r>
        <w:t xml:space="preserve"> </w:t>
      </w:r>
      <w:r>
        <w:t xml:space="preserve">Sepakati volume, harga, tanggung jawab instalasi, dan jaminan keandalan pasok agar dapur tidak berhenti memasak.</w:t>
      </w:r>
    </w:p>
    <w:p>
      <w:pPr>
        <w:pStyle w:val="Compact"/>
        <w:numPr>
          <w:ilvl w:val="0"/>
          <w:numId w:val="1002"/>
        </w:numPr>
      </w:pPr>
      <w:r>
        <w:rPr>
          <w:b/>
          <w:bCs/>
        </w:rPr>
        <w:t xml:space="preserve">Pengisian rutin &amp; pemantauan.</w:t>
      </w:r>
      <w:r>
        <w:t xml:space="preserve"> </w:t>
      </w:r>
      <w:r>
        <w:t xml:space="preserve">GTM mengisi ulang berkala; pantau konsumsi untuk mengendalikan biaya dan merencanakan pasokan.</w:t>
      </w:r>
    </w:p>
    <w:bookmarkEnd w:id="24"/>
    <w:bookmarkStart w:id="26" w:name="kapan-cng-belum-cocok-untuk-dapur-anda"/>
    <w:p>
      <w:pPr>
        <w:pStyle w:val="Heading2"/>
      </w:pPr>
      <w:r>
        <w:t xml:space="preserve">Kapan CNG BELUM Cocok untuk Dapur Anda</w:t>
      </w:r>
    </w:p>
    <w:p>
      <w:pPr>
        <w:pStyle w:val="FirstParagraph"/>
      </w:pPr>
      <w:r>
        <w:t xml:space="preserve">CNG belum tentu tepat untuk setiap dapur. Untuk dapur berskala sangat kecil dengan porsi rendah, biaya awal instalasi PRS bisa membuat CNG kalah ekonomis dibanding LPG nonsubsidi kemasan besar. Lokasi yang sangat terpencil dan jauh dari Mother Station juga menaikkan biaya angkut GTM.</w:t>
      </w:r>
    </w:p>
    <w:p>
      <w:pPr>
        <w:pStyle w:val="BodyText"/>
      </w:pPr>
      <w:r>
        <w:t xml:space="preserve">Pertimbangan jujur lain: keterbatasan ruang untuk instalasi dan penyimpanan, serta ketidakpastian keberlanjutan program sebelum berinvestasi pada konversi. Bila kebutuhan gas sangat besar atau tersebar dalam klaster dapur yang jauh dari Mother Station, moda</w:t>
      </w:r>
      <w:r>
        <w:t xml:space="preserve"> </w:t>
      </w:r>
      <w:hyperlink r:id="rId25">
        <w:r>
          <w:rPr>
            <w:rStyle w:val="Hyperlink"/>
          </w:rPr>
          <w:t xml:space="preserve">LNG untuk kebutuhan volume besar</w:t>
        </w:r>
      </w:hyperlink>
      <w:r>
        <w:t xml:space="preserve"> </w:t>
      </w:r>
      <w:r>
        <w:t xml:space="preserve">kadang lebih ekonomis daripada CNG truk. Prinsipnya: cocokkan moda pasokan dengan volume, jarak, dan kepastian program.</w:t>
      </w:r>
    </w:p>
    <w:bookmarkEnd w:id="26"/>
    <w:bookmarkStart w:id="33" w:name="faq-pertanyaan-yang-sering-diajukan"/>
    <w:p>
      <w:pPr>
        <w:pStyle w:val="Heading2"/>
      </w:pPr>
      <w:r>
        <w:t xml:space="preserve">FAQ (Pertanyaan yang Sering Diajukan)</w:t>
      </w:r>
    </w:p>
    <w:bookmarkStart w:id="27" w:name="Xd2d0168f6a3371801f4850343de1297bac22a95"/>
    <w:p>
      <w:pPr>
        <w:pStyle w:val="Heading3"/>
      </w:pPr>
      <w:r>
        <w:t xml:space="preserve">Apakah dapur MBG (SPPG) boleh menggunakan CNG sebagai bahan bakar?</w:t>
      </w:r>
    </w:p>
    <w:p>
      <w:pPr>
        <w:pStyle w:val="FirstParagraph"/>
      </w:pPr>
      <w:r>
        <w:t xml:space="preserve">Boleh. CNG adalah gas bumi non-subsidi, sehingga tidak melanggar larangan BGN atas pemakaian LPG 3 kg bersubsidi di dapur SPPG yang diumumkan Kepala BGN pada 27 Juli 2026. Sejumlah dapur SPPG, misalnya di Boyolali dan Batam, sudah dipasok CNG lewat mekanisme beyond-pipeline.</w:t>
      </w:r>
    </w:p>
    <w:bookmarkEnd w:id="27"/>
    <w:bookmarkStart w:id="28" w:name="X93e4f5ee59b2a851284919d9b063a8af352c2c4"/>
    <w:p>
      <w:pPr>
        <w:pStyle w:val="Heading3"/>
      </w:pPr>
      <w:r>
        <w:t xml:space="preserve">Kenapa dapur SPPG dilarang memakai LPG 3 kg bersubsidi?</w:t>
      </w:r>
    </w:p>
    <w:p>
      <w:pPr>
        <w:pStyle w:val="FirstParagraph"/>
      </w:pPr>
      <w:r>
        <w:t xml:space="preserve">Karena LPG 3 kg, Minyakita, dan beras SPHP adalah barang bersubsidi yang ditujukan untuk masyarakat kurang mampu, bukan untuk operasional program pemerintah seperti MBG. Pemakaiannya oleh dapur SPPG dianggap menyalahi sasaran subsidi, dengan sanksi bertahap dari surat teguran hingga penutupan operasional dapur.</w:t>
      </w:r>
    </w:p>
    <w:bookmarkEnd w:id="28"/>
    <w:bookmarkStart w:id="29" w:name="X4f6d14874207a757bb3fc0b6046e5be18395207"/>
    <w:p>
      <w:pPr>
        <w:pStyle w:val="Heading3"/>
      </w:pPr>
      <w:r>
        <w:t xml:space="preserve">Bagaimana cara instansi atau SPPG membeli CNG secara resmi?</w:t>
      </w:r>
    </w:p>
    <w:p>
      <w:pPr>
        <w:pStyle w:val="FirstParagraph"/>
      </w:pPr>
      <w:r>
        <w:t xml:space="preserve">Ada beberapa jalur: e-purchasing lewat e-Katalog LKPP versi 6 bila produk gas sudah tayang; Pengadaan Langsung untuk nilai kecil dengan ambang Rp200 juta (Perpres 46/2025); atau kontrak niaga langsung dengan badan usaha berizin, jalur yang lazim karena banyak SPPG dikelola yayasan atau mitra, bukan instansi pemerintah langsung.</w:t>
      </w:r>
    </w:p>
    <w:bookmarkEnd w:id="29"/>
    <w:bookmarkStart w:id="30" w:name="X03e94f9dc31528208bf65cb5806612a6e132a91"/>
    <w:p>
      <w:pPr>
        <w:pStyle w:val="Heading3"/>
      </w:pPr>
      <w:r>
        <w:t xml:space="preserve">Berapa besar penghematan CNG dibanding LPG untuk dapur?</w:t>
      </w:r>
    </w:p>
    <w:p>
      <w:pPr>
        <w:pStyle w:val="FirstParagraph"/>
      </w:pPr>
      <w:r>
        <w:t xml:space="preserve">Bervariasi per kasus dan belum ada studi nasional yang baku. Di Rembang, penyedia PT Rembang Migas Energi mengklaim penghematan 25–30% dibanding LPG (Juni 2026); di Batam, pihak PGN menyebut efisiensi 15–30% dibanding LPG nonsubsidi. Perlakukan angka ini sebagai klaim berbasis kasus, lalu hitung ulang sesuai volume dan lokasi dapur Anda.</w:t>
      </w:r>
    </w:p>
    <w:bookmarkEnd w:id="30"/>
    <w:bookmarkStart w:id="31" w:name="X57878a1e48c81cae6d5c78cc5fbf604a1728d18"/>
    <w:p>
      <w:pPr>
        <w:pStyle w:val="Heading3"/>
      </w:pPr>
      <w:r>
        <w:t xml:space="preserve">Penyedia CNG untuk dapur pemerintah wajib punya izin apa?</w:t>
      </w:r>
    </w:p>
    <w:p>
      <w:pPr>
        <w:pStyle w:val="FirstParagraph"/>
      </w:pPr>
      <w:r>
        <w:t xml:space="preserve">Wajib memiliki Izin Usaha Niaga Gas Bumi yang mencakup niaga CNG, LNG, LPG, dan BBG berdasarkan Permen ESDM No. 52/2018. Penyedia harus berbentuk PT, BUMN, atau BUMD, memiliki NIB dari OSS, dan Sertifikat Standar yang diverifikasi Ditjen Migas ESDM. Syarat ini penting untuk akuntabilitas anggaran dan keselamatan operasional.</w:t>
      </w:r>
    </w:p>
    <w:bookmarkEnd w:id="31"/>
    <w:bookmarkStart w:id="32" w:name="X6de9775d72c1269603bc0aa4c2489548a7f7985"/>
    <w:p>
      <w:pPr>
        <w:pStyle w:val="Heading3"/>
      </w:pPr>
      <w:r>
        <w:t xml:space="preserve">Apakah semua SPPG wajib mengikuti aturan e-Katalog LKPP?</w:t>
      </w:r>
    </w:p>
    <w:p>
      <w:pPr>
        <w:pStyle w:val="FirstParagraph"/>
      </w:pPr>
      <w:r>
        <w:t xml:space="preserve">Tidak selalu. SPPG yang dikelola langsung instansi pemerintah dengan anggaran APBN/APBD umumnya terikat aturan pengadaan barang/jasa, termasuk e-Katalog. Namun mayoritas SPPG dijalankan yayasan atau mitra yang ditunjuk BGN, dan entitas ini biasanya bertransaksi lewat kontrak niaga komersial biasa, di luar mekanisme e-purchasing pemerintah.</w:t>
      </w:r>
    </w:p>
    <w:bookmarkEnd w:id="32"/>
    <w:bookmarkEnd w:id="33"/>
    <w:bookmarkStart w:id="34" w:name="kesimpulan"/>
    <w:p>
      <w:pPr>
        <w:pStyle w:val="Heading2"/>
      </w:pPr>
      <w:r>
        <w:t xml:space="preserve">Kesimpulan</w:t>
      </w:r>
    </w:p>
    <w:p>
      <w:pPr>
        <w:pStyle w:val="FirstParagraph"/>
      </w:pPr>
      <w:r>
        <w:t xml:space="preserve">Peralihan dapur MBG dari LPG subsidi ke CNG bukan sekadar soal harga bahan bakar, melainkan keputusan pengadaan yang menuntut jalur yang benar dan penyedia yang berizin serta akuntabel. Sebagai anak usaha PGN yang merupakan bagian dari Subholding Gas Pertamina, PGN Gagas menyalurkan CNG</w:t>
      </w:r>
      <w:r>
        <w:t xml:space="preserve"> </w:t>
      </w:r>
      <w:r>
        <w:rPr>
          <w:i/>
          <w:iCs/>
        </w:rPr>
        <w:t xml:space="preserve">beyond-pipeline</w:t>
      </w:r>
      <w:r>
        <w:t xml:space="preserve"> </w:t>
      </w:r>
      <w:r>
        <w:t xml:space="preserve">ke pelanggan komersial dan institusi, termasuk sejumlah dapur SPPG di Boyolali dan Batam, dengan sertifikasi K3 (ISO 45001) dan anti-suap (ISO 37001) yang relevan untuk integritas pengadaan publik. Langkah paling bijak tetap sama: hitung dulu kebutuhan gas dapur Anda, lalu evaluasi opsinya lewat jalur pengadaan yang berlaku.</w:t>
      </w:r>
    </w:p>
    <w:p>
      <w:pPr>
        <w:pStyle w:val="BodyText"/>
      </w:pPr>
      <w:r>
        <w:t xml:space="preserve">Untuk mendiskusikan asesmen kebutuhan gas dan opsi pasokan CNG bagi dapur atau instansi Anda, kunjungi gagas.co.id.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5" Target="https://gagas.co.id/perusahaan-lng-indonesia/" TargetMode="External" /><Relationship Type="http://schemas.openxmlformats.org/officeDocument/2006/relationships/hyperlink" Id="rId21" Target="https://jdih.lkpp.go.id/regulation/peraturan-presiden/peraturan-presiden-nomor-46-tahun-2025" TargetMode="External" /><Relationship Type="http://schemas.openxmlformats.org/officeDocument/2006/relationships/hyperlink" Id="rId18" Target="https://www.cnnindonesia.com/ekonomi/20260727161146-92-1385390/bgn-larang-dapur-mbg-pakai-barang-subsidi-lpg-3-kg-hingga-minyakita" TargetMode="External" /></Relationships>
</file>

<file path=word/_rels/footnotes.xml.rels><?xml version="1.0" encoding="UTF-8"?><Relationships xmlns="http://schemas.openxmlformats.org/package/2006/relationships"><Relationship Type="http://schemas.openxmlformats.org/officeDocument/2006/relationships/hyperlink" Id="rId19"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5" Target="https://gagas.co.id/perusahaan-lng-indonesia/" TargetMode="External" /><Relationship Type="http://schemas.openxmlformats.org/officeDocument/2006/relationships/hyperlink" Id="rId21" Target="https://jdih.lkpp.go.id/regulation/peraturan-presiden/peraturan-presiden-nomor-46-tahun-2025" TargetMode="External" /><Relationship Type="http://schemas.openxmlformats.org/officeDocument/2006/relationships/hyperlink" Id="rId18" Target="https://www.cnnindonesia.com/ekonomi/20260727161146-92-1385390/bgn-larang-dapur-mbg-pakai-barang-subsidi-lpg-3-kg-hingga-minyaki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2026-08-11T07:59:14Z</dcterms:created>
  <dcterms:modified xsi:type="dcterms:W3CDTF">2026-08-11T07:59:14Z</dcterms:modified>
</cp:coreProperties>
</file>

<file path=docProps/custom.xml><?xml version="1.0" encoding="utf-8"?>
<Properties xmlns="http://schemas.openxmlformats.org/officeDocument/2006/custom-properties" xmlns:vt="http://schemas.openxmlformats.org/officeDocument/2006/docPropsVTypes"/>
</file>