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"Converter Kit BBG untuk Gasku: Venturi vs Sequential &amp; Cara Memilih"</w:t>
      </w:r>
      <w:r>
        <w:br/>
      </w:r>
      <w:r>
        <w:rPr>
          <w:rStyle w:val="FunctionTok"/>
        </w:rPr>
        <w:t xml:space="preserve">meta_title</w:t>
      </w:r>
      <w:r>
        <w:rPr>
          <w:rStyle w:val="KeywordTok"/>
        </w:rPr>
        <w:t xml:space="preserve">:</w:t>
      </w:r>
      <w:r>
        <w:rPr>
          <w:rStyle w:val="AttributeTok"/>
        </w:rPr>
        <w:t xml:space="preserve"> </w:t>
      </w:r>
      <w:r>
        <w:rPr>
          <w:rStyle w:val="StringTok"/>
        </w:rPr>
        <w:t xml:space="preserve">"Converter Kit BBG Gasku: Venturi vs Sequential"</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memilih converter kit BBG untuk Gasku: beda venturi vs sequential injection, standar SNI &amp; ISO 11439, plus checklist bengkel konversi bersertifikat."</w:t>
      </w:r>
      <w:r>
        <w:br/>
      </w:r>
      <w:r>
        <w:rPr>
          <w:rStyle w:val="FunctionTok"/>
        </w:rPr>
        <w:t xml:space="preserve">slug</w:t>
      </w:r>
      <w:r>
        <w:rPr>
          <w:rStyle w:val="KeywordTok"/>
        </w:rPr>
        <w:t xml:space="preserve">:</w:t>
      </w:r>
      <w:r>
        <w:rPr>
          <w:rStyle w:val="AttributeTok"/>
        </w:rPr>
        <w:t xml:space="preserve"> </w:t>
      </w:r>
      <w:r>
        <w:rPr>
          <w:rStyle w:val="StringTok"/>
        </w:rPr>
        <w:t xml:space="preserve">"gasku-converter-kit-bbg-venturi-vs-sequential"</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"converter kit BBG"</w:t>
      </w:r>
      <w:r>
        <w:rPr>
          <w:rStyle w:val="KeywordTok"/>
        </w:rPr>
        <w:t xml:space="preserve">,</w:t>
      </w:r>
      <w:r>
        <w:rPr>
          <w:rStyle w:val="AttributeTok"/>
        </w:rPr>
        <w:t xml:space="preserve"> </w:t>
      </w:r>
      <w:r>
        <w:rPr>
          <w:rStyle w:val="StringTok"/>
        </w:rPr>
        <w:t xml:space="preserve">"kit venturi vs sequential injection"</w:t>
      </w:r>
      <w:r>
        <w:rPr>
          <w:rStyle w:val="KeywordTok"/>
        </w:rPr>
        <w:t xml:space="preserve">,</w:t>
      </w:r>
      <w:r>
        <w:rPr>
          <w:rStyle w:val="AttributeTok"/>
        </w:rPr>
        <w:t xml:space="preserve"> </w:t>
      </w:r>
      <w:r>
        <w:rPr>
          <w:rStyle w:val="StringTok"/>
        </w:rPr>
        <w:t xml:space="preserve">"SNI 7407-2009 converter kit"</w:t>
      </w:r>
      <w:r>
        <w:rPr>
          <w:rStyle w:val="KeywordTok"/>
        </w:rPr>
        <w:t xml:space="preserve">,</w:t>
      </w:r>
      <w:r>
        <w:rPr>
          <w:rStyle w:val="AttributeTok"/>
        </w:rPr>
        <w:t xml:space="preserve"> </w:t>
      </w:r>
      <w:r>
        <w:rPr>
          <w:rStyle w:val="StringTok"/>
        </w:rPr>
        <w:t xml:space="preserve">"ISO 11439 tabung CNG"</w:t>
      </w:r>
      <w:r>
        <w:rPr>
          <w:rStyle w:val="KeywordTok"/>
        </w:rPr>
        <w:t xml:space="preserve">,</w:t>
      </w:r>
      <w:r>
        <w:rPr>
          <w:rStyle w:val="AttributeTok"/>
        </w:rPr>
        <w:t xml:space="preserve"> </w:t>
      </w:r>
      <w:r>
        <w:rPr>
          <w:rStyle w:val="StringTok"/>
        </w:rPr>
        <w:t xml:space="preserve">"bengkel konversi bersertifikat"</w:t>
      </w:r>
      <w:r>
        <w:rPr>
          <w:rStyle w:val="KeywordTok"/>
        </w:rPr>
        <w:t xml:space="preserve">,</w:t>
      </w:r>
      <w:r>
        <w:rPr>
          <w:rStyle w:val="AttributeTok"/>
        </w:rPr>
        <w:t xml:space="preserve"> </w:t>
      </w:r>
      <w:r>
        <w:rPr>
          <w:rStyle w:val="StringTok"/>
        </w:rPr>
        <w:t xml:space="preserve">"Compressed Natural Gas (CNG)"</w:t>
      </w:r>
      <w:r>
        <w:rPr>
          <w:rStyle w:val="KeywordTok"/>
        </w:rPr>
        <w:t xml:space="preserve">,</w:t>
      </w:r>
      <w:r>
        <w:rPr>
          <w:rStyle w:val="AttributeTok"/>
        </w:rPr>
        <w:t xml:space="preserve"> </w:t>
      </w:r>
      <w:r>
        <w:rPr>
          <w:rStyle w:val="StringTok"/>
        </w:rPr>
        <w:t xml:space="preserve">"Permenperin 70/2012"</w:t>
      </w:r>
      <w:r>
        <w:rPr>
          <w:rStyle w:val="KeywordTok"/>
        </w:rPr>
        <w:t xml:space="preserve">,</w:t>
      </w:r>
      <w:r>
        <w:rPr>
          <w:rStyle w:val="AttributeTok"/>
        </w:rPr>
        <w:t xml:space="preserve"> </w:t>
      </w:r>
      <w:r>
        <w:rPr>
          <w:rStyle w:val="StringTok"/>
        </w:rPr>
        <w:t xml:space="preserve">"cara memilih kit konversi gas"</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"https://kemenperin.go.id/artikel/4130"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komponen converter kit dan kewajiban SNI di bawah Permenperin 70/2012"</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"https://www.iso.org/standard/44755.html"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"Cakupan ISO 11439 untuk tabung CNG kendaraan (tekanan acuan 200 bar, Tipe 1–4)"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"https://peraturan.bpk.go.id/Details/147046/permenhub-no-39-tahun-2012"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"Keberadaan dan status PM 39/2012 sebagai dasar sertifikasi bengkel &amp; teknisi konversi CNG"</w:t>
      </w:r>
      <w:r>
        <w:br/>
      </w:r>
      <w:r>
        <w:rPr>
          <w:rStyle w:val="FunctionTok"/>
        </w:rPr>
        <w:t xml:space="preserve">brief_id</w:t>
      </w:r>
      <w:r>
        <w:rPr>
          <w:rStyle w:val="KeywordTok"/>
        </w:rPr>
        <w:t xml:space="preserve">:</w:t>
      </w:r>
      <w:r>
        <w:rPr>
          <w:rStyle w:val="AttributeTok"/>
        </w:rPr>
        <w:t xml:space="preserve"> </w:t>
      </w:r>
      <w:r>
        <w:rPr>
          <w:rStyle w:val="StringTok"/>
        </w:rPr>
        <w:t xml:space="preserve">"gasku-03"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1536</w:t>
      </w:r>
    </w:p>
    <w:p>
      <w:r>
        <w:pict>
          <v:rect style="width:0;height:1.5pt" o:hralign="center" o:hrstd="t" o:hr="t"/>
        </w:pict>
      </w:r>
    </w:p>
    <w:bookmarkEnd w:id="16"/>
    <w:bookmarkStart w:id="35" w:name="Xff1675853b68d0a5011868de85fa550f006a191"/>
    <w:p>
      <w:pPr>
        <w:pStyle w:val="Heading1"/>
      </w:pPr>
      <w:r>
        <w:t xml:space="preserve">Converter Kit BBG untuk Gasku: Venturi vs Sequential &amp; Cara Memilih</w:t>
      </w:r>
    </w:p>
    <w:p>
      <w:pPr>
        <w:pStyle w:val="FirstParagraph"/>
      </w:pPr>
      <w:r>
        <w:t xml:space="preserve">Dua mobil dengan mesin nyaris identik bisa memberi pengalaman berbeda setelah dikonversi ke bahan bakar gas: yang satu tarikannya halus dan irit, yang lain brebet dan boros. Bedanya sering bukan pada mobilnya, melainkan pada jenis converter kit yang dipasang dan siapa yang memasangnya. Pemilik kendaraan yang ingin beralih ke</w:t>
      </w:r>
      <w:r>
        <w:t xml:space="preserve"> </w:t>
      </w:r>
      <w:hyperlink r:id="rId17">
        <w:r>
          <w:rPr>
            <w:rStyle w:val="Hyperlink"/>
          </w:rPr>
          <w:t xml:space="preserve">Gasku</w:t>
        </w:r>
      </w:hyperlink>
      <w:r>
        <w:t xml:space="preserve"> </w:t>
      </w:r>
      <w:r>
        <w:t xml:space="preserve">umumnya sudah paham bahwa mereka</w:t>
      </w:r>
      <w:r>
        <w:t xml:space="preserve"> </w:t>
      </w:r>
      <w:r>
        <w:t xml:space="preserve">“butuh converter kit”</w:t>
      </w:r>
      <w:r>
        <w:t xml:space="preserve">, tetapi bingung memilih antara sistem venturi yang murah dan sequential injection yang lebih presisi, serta cara memastikan kit dan bengkelnya bersertifikat. Artikel ini membedah keduanya secara netral, lengkap dengan standar Indonesia dan checklist bengkel.</w:t>
      </w:r>
    </w:p>
    <w:p>
      <w:pPr>
        <w:pStyle w:val="BlockText"/>
      </w:pPr>
      <w:r>
        <w:rPr>
          <w:b/>
          <w:bCs/>
        </w:rPr>
        <w:t xml:space="preserve">Ringkasnya:</w:t>
      </w:r>
      <w:r>
        <w:t xml:space="preserve"> </w:t>
      </w:r>
      <w:r>
        <w:t xml:space="preserve">Converter kit BBG adalah satu paket komponen (pipa penyalur, regulator/reducer, mixer atau injektor, unit kontrol elektronik atau ECU, tabung penyimpanan bertekanan, dan katup pemutus) yang memungkinkan mesin bensin memakai Compressed Natural Gas (CNG) sebagai bahan bakar alternatif, sesuai persyaratan teknis wajib Permenperin No. 70/M-IND/PER/7/2012.</w:t>
      </w:r>
    </w:p>
    <w:p>
      <w:pPr>
        <w:pStyle w:val="FirstParagraph"/>
      </w:pPr>
      <w:r>
        <w:rPr>
          <w:i/>
          <w:iCs/>
        </w:rPr>
        <w:t xml:space="preserve">[Image 01: Diagram anatomi converter kit BBG pada kendaraan — potongan mobil dari samping menampilkan alur gas dari tabung CNG di bagasi menuju regulator/reducer, lalu mixer/injektor, hingga ruang bakar; ECU gas dan selector bensin-gas ditandai sebagai callout di dashboard. Label Bahasa Indonesia pada tiap komponen (Tabung CNG, Regulator/Reducer, Mixer/Injektor, ECU Gas, Selector Bensin-Gas). Gaya flat-illustration, palet biru-hijau. Alt-text:</w:t>
      </w:r>
      <w:r>
        <w:rPr>
          <w:i/>
          <w:iCs/>
        </w:rPr>
        <w:t xml:space="preserve"> </w:t>
      </w:r>
      <w:r>
        <w:rPr>
          <w:i/>
          <w:iCs/>
        </w:rPr>
        <w:t xml:space="preserve">“Diagram anatomi converter kit BBG pada kendaraan”</w:t>
      </w:r>
      <w:r>
        <w:rPr>
          <w:i/>
          <w:iCs/>
        </w:rPr>
        <w:t xml:space="preserve">.]</w:t>
      </w:r>
    </w:p>
    <w:bookmarkStart w:id="20" w:name="Xf57df743561a50f2f5571156708d4b17c91fe5b"/>
    <w:p>
      <w:pPr>
        <w:pStyle w:val="Heading2"/>
      </w:pPr>
      <w:r>
        <w:t xml:space="preserve">Apa Itu Converter Kit dan Kenapa Pilihannya Menentukan Pengalaman BBG Anda?</w:t>
      </w:r>
    </w:p>
    <w:p>
      <w:pPr>
        <w:pStyle w:val="FirstParagraph"/>
      </w:pPr>
      <w:r>
        <w:t xml:space="preserve">Converter kit adalah rangkaian komponen yang menghubungkan tabung CNG bertekanan ke ruang bakar mesin bensin, sehingga kendaraan bisa berbahan bakar ganda (bi-fuel). Kualitas dan jenis kit inilah, bukan sekadar merek mobil, yang paling menentukan apakah hasil konversi terasa halus dan hemat atau justru brebet dan boros.</w:t>
      </w:r>
    </w:p>
    <w:p>
      <w:pPr>
        <w:pStyle w:val="BodyText"/>
      </w:pPr>
      <w:r>
        <w:t xml:space="preserve">Menurut Pasal 1 Permenperin No. 70/M-IND/PER/7/2012, satu rangkaian converter kit resmi bekerja sebagai satu sistem yang terdiri dari beberapa komponen (</w:t>
      </w:r>
      <w:hyperlink r:id="rId18">
        <w:r>
          <w:rPr>
            <w:rStyle w:val="Hyperlink"/>
          </w:rPr>
          <w:t xml:space="preserve">Kementerian Perindustrian, 2012</w:t>
        </w:r>
      </w:hyperlink>
      <w:r>
        <w:t xml:space="preserve">):</w:t>
      </w:r>
    </w:p>
    <w:p>
      <w:pPr>
        <w:pStyle w:val="Compact"/>
        <w:numPr>
          <w:ilvl w:val="0"/>
          <w:numId w:val="1001"/>
        </w:numPr>
      </w:pPr>
      <w:r>
        <w:rPr>
          <w:b/>
          <w:bCs/>
        </w:rPr>
        <w:t xml:space="preserve">Pipa penyalur gas dan sambungan pengisian</w:t>
      </w:r>
      <w:r>
        <w:t xml:space="preserve"> </w:t>
      </w:r>
      <w:r>
        <w:t xml:space="preserve">yang mengalirkan gas dari titik isi ke tabung dan mesin.</w:t>
      </w:r>
    </w:p>
    <w:p>
      <w:pPr>
        <w:pStyle w:val="Compact"/>
        <w:numPr>
          <w:ilvl w:val="0"/>
          <w:numId w:val="1001"/>
        </w:numPr>
      </w:pPr>
      <w:r>
        <w:rPr>
          <w:b/>
          <w:bCs/>
        </w:rPr>
        <w:t xml:space="preserve">Regulator/reducer</w:t>
      </w:r>
      <w:r>
        <w:t xml:space="preserve">, penurun tekanan gas dari tabung sebelum masuk ke mesin.</w:t>
      </w:r>
    </w:p>
    <w:p>
      <w:pPr>
        <w:pStyle w:val="Compact"/>
        <w:numPr>
          <w:ilvl w:val="0"/>
          <w:numId w:val="1001"/>
        </w:numPr>
      </w:pPr>
      <w:r>
        <w:rPr>
          <w:b/>
          <w:bCs/>
        </w:rPr>
        <w:t xml:space="preserve">Mixer atau injektor gas</w:t>
      </w:r>
      <w:r>
        <w:t xml:space="preserve">, yang mencampur atau menyuntikkan gas ke aliran udara.</w:t>
      </w:r>
    </w:p>
    <w:p>
      <w:pPr>
        <w:pStyle w:val="Compact"/>
        <w:numPr>
          <w:ilvl w:val="0"/>
          <w:numId w:val="1001"/>
        </w:numPr>
      </w:pPr>
      <w:r>
        <w:rPr>
          <w:b/>
          <w:bCs/>
        </w:rPr>
        <w:t xml:space="preserve">Katup tabung, katup isolasi, dan katup pengisian searah</w:t>
      </w:r>
      <w:r>
        <w:t xml:space="preserve"> </w:t>
      </w:r>
      <w:r>
        <w:t xml:space="preserve">(non-return) plus perangkat pemutus otomatis.</w:t>
      </w:r>
    </w:p>
    <w:p>
      <w:pPr>
        <w:pStyle w:val="Compact"/>
        <w:numPr>
          <w:ilvl w:val="0"/>
          <w:numId w:val="1001"/>
        </w:numPr>
      </w:pPr>
      <w:r>
        <w:rPr>
          <w:b/>
          <w:bCs/>
        </w:rPr>
        <w:t xml:space="preserve">Indikator tekanan/volume gas, unit kontrol elektronik (ECU), dan pengkabelan</w:t>
      </w:r>
      <w:r>
        <w:t xml:space="preserve"> </w:t>
      </w:r>
      <w:r>
        <w:t xml:space="preserve">pada sistem injeksi.</w:t>
      </w:r>
    </w:p>
    <w:p>
      <w:pPr>
        <w:pStyle w:val="FirstParagraph"/>
      </w:pPr>
      <w:r>
        <w:t xml:space="preserve">Karena bekerja sebagai satu rantai, satu komponen lemah seperti reducer murah atau penyetelan asal bisa menyeret performa seluruh sistem. Converter kit ini berada di ranah transportasi; kebutuhan CNG untuk industri dan komersial dilayani lewat jalur berbeda seperti Gas Transportation Module pada</w:t>
      </w:r>
      <w:r>
        <w:t xml:space="preserve"> </w:t>
      </w:r>
      <w:hyperlink r:id="rId19">
        <w:r>
          <w:rPr>
            <w:rStyle w:val="Hyperlink"/>
          </w:rPr>
          <w:t xml:space="preserve">Gaslink untuk industri dan komersial</w:t>
        </w:r>
      </w:hyperlink>
      <w:r>
        <w:t xml:space="preserve">.</w:t>
      </w:r>
    </w:p>
    <w:bookmarkEnd w:id="20"/>
    <w:bookmarkStart w:id="21" w:name="X69bb7e83bb3013e702d8f2a0f2f545c695ff8ac"/>
    <w:p>
      <w:pPr>
        <w:pStyle w:val="Heading2"/>
      </w:pPr>
      <w:r>
        <w:t xml:space="preserve">Venturi (Mixer) vs Sequential Injection: Mana yang Tepat untuk Mobil Anda?</w:t>
      </w:r>
    </w:p>
    <w:p>
      <w:pPr>
        <w:pStyle w:val="FirstParagraph"/>
      </w:pPr>
      <w:r>
        <w:t xml:space="preserve">Kit venturi mencampur gas dan udara secara mekanis di intake manifold tanpa ECU khusus gas, sehingga sederhana dan murah serta cocok untuk mesin karburator atau injeksi generasi awal. Sequential injection menyuntikkan gas per silinder lewat injektor yang dikendalikan ECU gas terpisah, jadi lebih presisi dan halus untuk mobil injeksi (EFI) modern, meski harganya lebih tinggi.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Venturi / Mixer</w:t>
            </w:r>
          </w:p>
        </w:tc>
        <w:tc>
          <w:tcPr/>
          <w:p>
            <w:pPr>
              <w:pStyle w:val="Compact"/>
            </w:pPr>
            <w:r>
              <w:t xml:space="preserve">Sequential Injection</w:t>
            </w:r>
          </w:p>
        </w:tc>
      </w:tr>
      <w:tr>
        <w:tc>
          <w:tcPr/>
          <w:p>
            <w:pPr>
              <w:pStyle w:val="Compact"/>
            </w:pPr>
            <w:r>
              <w:t xml:space="preserve">Cara kerja</w:t>
            </w:r>
          </w:p>
        </w:tc>
        <w:tc>
          <w:tcPr/>
          <w:p>
            <w:pPr>
              <w:pStyle w:val="Compact"/>
            </w:pPr>
            <w:r>
              <w:t xml:space="preserve">Mencampur gas-udara secara mekanis di intake manifold</w:t>
            </w:r>
          </w:p>
        </w:tc>
        <w:tc>
          <w:tcPr/>
          <w:p>
            <w:pPr>
              <w:pStyle w:val="Compact"/>
            </w:pPr>
            <w:r>
              <w:t xml:space="preserve">Menyuntikkan gas ke tiap silinder via injektor</w:t>
            </w:r>
          </w:p>
        </w:tc>
      </w:tr>
      <w:tr>
        <w:tc>
          <w:tcPr/>
          <w:p>
            <w:pPr>
              <w:pStyle w:val="Compact"/>
            </w:pPr>
            <w:r>
              <w:t xml:space="preserve">Kebutuhan ECU gas</w:t>
            </w:r>
          </w:p>
        </w:tc>
        <w:tc>
          <w:tcPr/>
          <w:p>
            <w:pPr>
              <w:pStyle w:val="Compact"/>
            </w:pPr>
            <w:r>
              <w:t xml:space="preserve">Umumnya tanpa ECU gas dedicated</w:t>
            </w:r>
          </w:p>
        </w:tc>
        <w:tc>
          <w:tcPr/>
          <w:p>
            <w:pPr>
              <w:pStyle w:val="Compact"/>
            </w:pPr>
            <w:r>
              <w:t xml:space="preserve">Wajib ECU gas terpisah, sinkron dengan ECU bensin</w:t>
            </w:r>
          </w:p>
        </w:tc>
      </w:tr>
      <w:tr>
        <w:tc>
          <w:tcPr/>
          <w:p>
            <w:pPr>
              <w:pStyle w:val="Compact"/>
            </w:pPr>
            <w:r>
              <w:t xml:space="preserve">Presisi campuran</w:t>
            </w:r>
          </w:p>
        </w:tc>
        <w:tc>
          <w:tcPr/>
          <w:p>
            <w:pPr>
              <w:pStyle w:val="Compact"/>
            </w:pPr>
            <w:r>
              <w:t xml:space="preserve">Lebih rendah, bergantung throttle</w:t>
            </w:r>
          </w:p>
        </w:tc>
        <w:tc>
          <w:tcPr/>
          <w:p>
            <w:pPr>
              <w:pStyle w:val="Compact"/>
            </w:pPr>
            <w:r>
              <w:t xml:space="preserve">Tinggi, disesuaikan per silinder dan kondisi mesin</w:t>
            </w:r>
          </w:p>
        </w:tc>
      </w:tr>
      <w:tr>
        <w:tc>
          <w:tcPr/>
          <w:p>
            <w:pPr>
              <w:pStyle w:val="Compact"/>
            </w:pPr>
            <w:r>
              <w:t xml:space="preserve">Kecocokan mesin</w:t>
            </w:r>
          </w:p>
        </w:tc>
        <w:tc>
          <w:tcPr/>
          <w:p>
            <w:pPr>
              <w:pStyle w:val="Compact"/>
            </w:pPr>
            <w:r>
              <w:t xml:space="preserve">Mesin karburator / injeksi generasi awal</w:t>
            </w:r>
          </w:p>
        </w:tc>
        <w:tc>
          <w:tcPr/>
          <w:p>
            <w:pPr>
              <w:pStyle w:val="Compact"/>
            </w:pPr>
            <w:r>
              <w:t xml:space="preserve">Mesin injeksi (EFI) modern</w:t>
            </w:r>
          </w:p>
        </w:tc>
      </w:tr>
      <w:tr>
        <w:tc>
          <w:tcPr/>
          <w:p>
            <w:pPr>
              <w:pStyle w:val="Compact"/>
            </w:pPr>
            <w:r>
              <w:t xml:space="preserve">Kehalusan &amp; performa</w:t>
            </w:r>
          </w:p>
        </w:tc>
        <w:tc>
          <w:tcPr/>
          <w:p>
            <w:pPr>
              <w:pStyle w:val="Compact"/>
            </w:pPr>
            <w:r>
              <w:t xml:space="preserve">Berpotensi brebet saat transisi bahan bakar</w:t>
            </w:r>
          </w:p>
        </w:tc>
        <w:tc>
          <w:tcPr/>
          <w:p>
            <w:pPr>
              <w:pStyle w:val="Compact"/>
            </w:pPr>
            <w:r>
              <w:t xml:space="preserve">Transisi lebih halus, performa lebih stabil</w:t>
            </w:r>
          </w:p>
        </w:tc>
      </w:tr>
    </w:tbl>
    <w:p>
      <w:pPr>
        <w:pStyle w:val="BodyText"/>
      </w:pPr>
      <w:r>
        <w:t xml:space="preserve">Di sinilah karakter gas ikut menentukan. Gas bumi terkompresi memiliki nilai oktan di atas 120 RON, jauh di atas bensin biasa yang berkisar 90–95 RON, dan potensi anti-detonasi itu lebih tereksploitasi pada sistem sequential yang menyetel injeksi per silinder. Meski begitu, venturi tidak usang: untuk mesin karburator atau kendaraan niaga sederhana ia masih relevan dan lebih ekonomis. Kesalahan umum justru menganggap sequential selalu lebih baik tanpa menimbang jenis mesin.</w:t>
      </w:r>
    </w:p>
    <w:p>
      <w:pPr>
        <w:pStyle w:val="BodyText"/>
      </w:pPr>
      <w:r>
        <w:rPr>
          <w:i/>
          <w:iCs/>
        </w:rPr>
        <w:t xml:space="preserve">[Image 02: Infografik perbandingan venturi vs sequential injection — dua kolom berdampingan dengan ikon alur (mixer mekanis di kolom kiri, injektor plus ECU per silinder di kolom kanan), badge singkat</w:t>
      </w:r>
      <w:r>
        <w:rPr>
          <w:i/>
          <w:iCs/>
        </w:rPr>
        <w:t xml:space="preserve"> </w:t>
      </w:r>
      <w:r>
        <w:rPr>
          <w:i/>
          <w:iCs/>
        </w:rPr>
        <w:t xml:space="preserve">“Tanpa ECU Gas”</w:t>
      </w:r>
      <w:r>
        <w:rPr>
          <w:i/>
          <w:iCs/>
        </w:rPr>
        <w:t xml:space="preserve"> </w:t>
      </w:r>
      <w:r>
        <w:rPr>
          <w:i/>
          <w:iCs/>
        </w:rPr>
        <w:t xml:space="preserve">vs</w:t>
      </w:r>
      <w:r>
        <w:rPr>
          <w:i/>
          <w:iCs/>
        </w:rPr>
        <w:t xml:space="preserve"> </w:t>
      </w:r>
      <w:r>
        <w:rPr>
          <w:i/>
          <w:iCs/>
        </w:rPr>
        <w:t xml:space="preserve">“Dengan ECU per Silinder”</w:t>
      </w:r>
      <w:r>
        <w:rPr>
          <w:i/>
          <w:iCs/>
        </w:rPr>
        <w:t xml:space="preserve">, serta skala relatif sederhana untuk presisi dan harga (bukan angka pasti). Teks Bahasa Indonesia, palet biru-hijau. Alt-text:</w:t>
      </w:r>
      <w:r>
        <w:rPr>
          <w:i/>
          <w:iCs/>
        </w:rPr>
        <w:t xml:space="preserve"> </w:t>
      </w:r>
      <w:r>
        <w:rPr>
          <w:i/>
          <w:iCs/>
        </w:rPr>
        <w:t xml:space="preserve">“Infografik perbandingan kit venturi dan sequential injection BBG”</w:t>
      </w:r>
      <w:r>
        <w:rPr>
          <w:i/>
          <w:iCs/>
        </w:rPr>
        <w:t xml:space="preserve">.]</w:t>
      </w:r>
    </w:p>
    <w:bookmarkEnd w:id="21"/>
    <w:bookmarkStart w:id="23" w:name="Xa6a2f0cff2d669530048f58e9ad11c906d30607"/>
    <w:p>
      <w:pPr>
        <w:pStyle w:val="Heading2"/>
      </w:pPr>
      <w:r>
        <w:t xml:space="preserve">Apakah Converter Kit Wajib Ber-SNI dan Bersertifikat? Standar yang Perlu Dicek</w:t>
      </w:r>
    </w:p>
    <w:p>
      <w:pPr>
        <w:pStyle w:val="FirstParagraph"/>
      </w:pPr>
      <w:r>
        <w:t xml:space="preserve">Ya. Berdasarkan Permenperin No. 70/M-IND/PER/7/2012, rangkaian converter kit untuk kendaraan CNG maupun LGV wajib memenuhi persyaratan teknis SNI, baik produk lokal maupun impor. Kepatuhan ini bukan pilihan opsional, melainkan syarat legal sekaligus keselamatan, mengingat kit menahan gas bertekanan tinggi acuan sekitar 200 bar.</w:t>
      </w:r>
    </w:p>
    <w:p>
      <w:pPr>
        <w:pStyle w:val="BodyText"/>
      </w:pPr>
      <w:r>
        <w:t xml:space="preserve">Ada tiga lapis standar yang sering tercampur. Berdasarkan Permenperin 70/2012, SNI 7407:2009 mengatur peralatan konversi (converter kit) sementara SNI 7408:2009 mengatur cara uji tabung; keduanya sebaiknya dibaca dalam kerangka Permenperin itu karena penamaan di dokumen publik yang beredar tidak selalu konsisten. Untuk tabungnya, rujukan internasional yang diakui adalah ISO 11439, standar tabung</w:t>
      </w:r>
      <w:r>
        <w:t xml:space="preserve"> </w:t>
      </w:r>
      <w:hyperlink r:id="rId22">
        <w:r>
          <w:rPr>
            <w:rStyle w:val="Hyperlink"/>
          </w:rPr>
          <w:t xml:space="preserve">Compressed Natural Gas (CNG)</w:t>
        </w:r>
      </w:hyperlink>
      <w:r>
        <w:t xml:space="preserve"> </w:t>
      </w:r>
      <w:r>
        <w:t xml:space="preserve">bertekanan tinggi dengan tekanan kerja acuan 200 bar dan klasifikasi Tipe 1 hingga 4, dari baja seamless sampai komposit (ISO, 2013).</w:t>
      </w:r>
    </w:p>
    <w:p>
      <w:pPr>
        <w:pStyle w:val="BodyText"/>
      </w:pPr>
      <w:r>
        <w:t xml:space="preserve">Satu hal yang sering disalahpahami: kit CNG dan kit LPG/LGV tunduk pada regulasi komponen yang berbeda. Komponen CNG mengacu ECE R110 (UNECE), bukan ECE R67 yang khusus LPG. Karena itu, jangan sampai membeli kit LPG untuk mobil yang seharusnya memakai CNG, atau sebaliknya, meski keduanya sama-sama berada di bawah payung Permenperin 70/2012.</w:t>
      </w:r>
    </w:p>
    <w:p>
      <w:pPr>
        <w:pStyle w:val="BodyText"/>
      </w:pPr>
      <w:r>
        <w:rPr>
          <w:i/>
          <w:iCs/>
        </w:rPr>
        <w:t xml:space="preserve">[Image 03: Peta lapisan standar dan sertifikasi converter kit BBG — diagram lapisan konsentris. Lapisan inti: Permenperin 70/2012 (payung wajib nasional); lapisan berikut: SNI 7407-2009, SNI 7408-2009, SNI ISO 15500-5:2009 (standar produk kit); lapisan luar: ISO 11439 dan ECE R110 (rujukan internasional); blok terpisah berwarna beda: PM 39/2012 Kemenhub (sertifikasi bengkel &amp; teknisi). Warna berbeda untuk</w:t>
      </w:r>
      <w:r>
        <w:rPr>
          <w:i/>
          <w:iCs/>
        </w:rPr>
        <w:t xml:space="preserve"> </w:t>
      </w:r>
      <w:r>
        <w:rPr>
          <w:i/>
          <w:iCs/>
        </w:rPr>
        <w:t xml:space="preserve">“standar produk”</w:t>
      </w:r>
      <w:r>
        <w:rPr>
          <w:i/>
          <w:iCs/>
        </w:rPr>
        <w:t xml:space="preserve"> </w:t>
      </w:r>
      <w:r>
        <w:rPr>
          <w:i/>
          <w:iCs/>
        </w:rPr>
        <w:t xml:space="preserve">vs</w:t>
      </w:r>
      <w:r>
        <w:rPr>
          <w:i/>
          <w:iCs/>
        </w:rPr>
        <w:t xml:space="preserve"> </w:t>
      </w:r>
      <w:r>
        <w:rPr>
          <w:i/>
          <w:iCs/>
        </w:rPr>
        <w:t xml:space="preserve">“sertifikasi bengkel”</w:t>
      </w:r>
      <w:r>
        <w:rPr>
          <w:i/>
          <w:iCs/>
        </w:rPr>
        <w:t xml:space="preserve">. Teks Bahasa Indonesia. Alt-text:</w:t>
      </w:r>
      <w:r>
        <w:rPr>
          <w:i/>
          <w:iCs/>
        </w:rPr>
        <w:t xml:space="preserve"> </w:t>
      </w:r>
      <w:r>
        <w:rPr>
          <w:i/>
          <w:iCs/>
        </w:rPr>
        <w:t xml:space="preserve">“Peta standar dan sertifikasi converter kit BBG di Indonesia”</w:t>
      </w:r>
      <w:r>
        <w:rPr>
          <w:i/>
          <w:iCs/>
        </w:rPr>
        <w:t xml:space="preserve">.]</w:t>
      </w:r>
    </w:p>
    <w:bookmarkEnd w:id="23"/>
    <w:bookmarkStart w:id="25" w:name="Xb78517218550bfc6e440ff55216732adeb7e6e4"/>
    <w:p>
      <w:pPr>
        <w:pStyle w:val="Heading2"/>
      </w:pPr>
      <w:r>
        <w:t xml:space="preserve">Cara Memilih Bengkel Konversi BBG yang Benar (Checklist)</w:t>
      </w:r>
    </w:p>
    <w:p>
      <w:pPr>
        <w:pStyle w:val="FirstParagraph"/>
      </w:pPr>
      <w:r>
        <w:t xml:space="preserve">Kit bersertifikat pun bisa mengecewakan jika dipasang sembarangan. Pilih bengkel yang mengantongi sertifikat resmi dan mempekerjakan teknisi bersertifikat kompetensi, lalu pastikan ada uji tekanan/kebocoran serta dokumentasi pasca-pasang. Menurut</w:t>
      </w:r>
      <w:r>
        <w:t xml:space="preserve"> </w:t>
      </w:r>
      <w:hyperlink r:id="rId24">
        <w:r>
          <w:rPr>
            <w:rStyle w:val="Hyperlink"/>
          </w:rPr>
          <w:t xml:space="preserve">PM 39 Tahun 2012 Kemenhub</w:t>
        </w:r>
      </w:hyperlink>
      <w:r>
        <w:t xml:space="preserve">, bengkel konversi CNG wajib bersertifikat dari Ditjen Perhubungan Darat, dan verifikasi ini sebaiknya dilakukan sebelum menyerahkan kendaraan.</w:t>
      </w:r>
    </w:p>
    <w:p>
      <w:pPr>
        <w:pStyle w:val="BodyText"/>
      </w:pPr>
      <w:r>
        <w:t xml:space="preserve">Gunakan checklist berikut sebelum memutuskan:</w:t>
      </w:r>
    </w:p>
    <w:p>
      <w:pPr>
        <w:pStyle w:val="Compact"/>
        <w:numPr>
          <w:ilvl w:val="0"/>
          <w:numId w:val="1002"/>
        </w:numPr>
      </w:pPr>
      <w:r>
        <w:rPr>
          <w:b/>
          <w:bCs/>
        </w:rPr>
        <w:t xml:space="preserve">Sertifikat bengkel dari Ditjen Perhubungan Darat.</w:t>
      </w:r>
      <w:r>
        <w:t xml:space="preserve"> </w:t>
      </w:r>
      <w:r>
        <w:t xml:space="preserve">Minta bukti fisiknya, jangan cukup dengan klaim lisan.</w:t>
      </w:r>
    </w:p>
    <w:p>
      <w:pPr>
        <w:pStyle w:val="Compact"/>
        <w:numPr>
          <w:ilvl w:val="0"/>
          <w:numId w:val="1002"/>
        </w:numPr>
      </w:pPr>
      <w:r>
        <w:rPr>
          <w:b/>
          <w:bCs/>
        </w:rPr>
        <w:t xml:space="preserve">Teknisi bersertifikat kompetensi.</w:t>
      </w:r>
      <w:r>
        <w:t xml:space="preserve"> </w:t>
      </w:r>
      <w:r>
        <w:t xml:space="preserve">PM 39/2012 mensyaratkan, antara lain, teknisi perawatan dan teknisi pemasangan yang terpisah, masing-masing dengan pengalaman dan pelatihan kompetensi terdaftar.</w:t>
      </w:r>
    </w:p>
    <w:p>
      <w:pPr>
        <w:pStyle w:val="Compact"/>
        <w:numPr>
          <w:ilvl w:val="0"/>
          <w:numId w:val="1002"/>
        </w:numPr>
      </w:pPr>
      <w:r>
        <w:rPr>
          <w:b/>
          <w:bCs/>
        </w:rPr>
        <w:t xml:space="preserve">Kemampuan tuning ECU</w:t>
      </w:r>
      <w:r>
        <w:t xml:space="preserve"> </w:t>
      </w:r>
      <w:r>
        <w:t xml:space="preserve">untuk sistem sequential; tanpa penyetelan tepat, kit presisi pun bisa brebet.</w:t>
      </w:r>
    </w:p>
    <w:p>
      <w:pPr>
        <w:pStyle w:val="Compact"/>
        <w:numPr>
          <w:ilvl w:val="0"/>
          <w:numId w:val="1002"/>
        </w:numPr>
      </w:pPr>
      <w:r>
        <w:rPr>
          <w:b/>
          <w:bCs/>
        </w:rPr>
        <w:t xml:space="preserve">Uji tekanan dan kebocoran wajib</w:t>
      </w:r>
      <w:r>
        <w:t xml:space="preserve"> </w:t>
      </w:r>
      <w:r>
        <w:t xml:space="preserve">setelah pemasangan, bukan opsional.</w:t>
      </w:r>
    </w:p>
    <w:p>
      <w:pPr>
        <w:pStyle w:val="Compact"/>
        <w:numPr>
          <w:ilvl w:val="0"/>
          <w:numId w:val="1002"/>
        </w:numPr>
      </w:pPr>
      <w:r>
        <w:rPr>
          <w:b/>
          <w:bCs/>
        </w:rPr>
        <w:t xml:space="preserve">Garansi kit dan jasa pasang tertulis</w:t>
      </w:r>
      <w:r>
        <w:t xml:space="preserve">, bukan janji lisan.</w:t>
      </w:r>
    </w:p>
    <w:p>
      <w:pPr>
        <w:pStyle w:val="Compact"/>
        <w:numPr>
          <w:ilvl w:val="0"/>
          <w:numId w:val="1002"/>
        </w:numPr>
      </w:pPr>
      <w:r>
        <w:rPr>
          <w:b/>
          <w:bCs/>
        </w:rPr>
        <w:t xml:space="preserve">Dokumentasi lengkap</w:t>
      </w:r>
      <w:r>
        <w:t xml:space="preserve"> </w:t>
      </w:r>
      <w:r>
        <w:t xml:space="preserve">untuk keperluan uji tipe dan registrasi legal kendaraan.</w:t>
      </w:r>
    </w:p>
    <w:p>
      <w:pPr>
        <w:pStyle w:val="FirstParagraph"/>
      </w:pPr>
      <w:r>
        <w:t xml:space="preserve">Sebagai gambaran, layanan BBG resmi seperti Gasku dari PGN Gagas diakses lewat jaringan SPBG (Stasiun Pengisian Bahan Bakar Gas) dan mitra bengkel bersertifikat, sehingga memilih jalur resmi sejak awal menutup banyak risiko pemasangan yang asal-asalan.</w:t>
      </w:r>
    </w:p>
    <w:bookmarkEnd w:id="25"/>
    <w:bookmarkStart w:id="26" w:name="Xff86173828f7f5a97d5dba7b9fb1eeffc1617c8"/>
    <w:p>
      <w:pPr>
        <w:pStyle w:val="Heading2"/>
      </w:pPr>
      <w:r>
        <w:t xml:space="preserve">Kit Termurah Sering Jadi Paling Mahal: Biaya Tersembunyi yang Jarang Dibahas</w:t>
      </w:r>
    </w:p>
    <w:p>
      <w:pPr>
        <w:pStyle w:val="FirstParagraph"/>
      </w:pPr>
      <w:r>
        <w:t xml:space="preserve">Memilih kit dan bengkel semata karena harga termurah kerap menjadi keputusan paling mahal dalam jangka panjang. Berdasarkan pemberitaan otomotif 2024–2026, converter kit di pasar Indonesia berkisar Rp13 juta hingga Rp25 juta. Angka ini adalah rentang pasar, bukan tarif resmi penyedia BBG mana pun, dan bisa berubah mengikuti kurs komponen impor.</w:t>
      </w:r>
    </w:p>
    <w:p>
      <w:pPr>
        <w:pStyle w:val="BodyText"/>
      </w:pPr>
      <w:r>
        <w:t xml:space="preserve">Selisih harga sering mencerminkan kualitas komponen, kelengkapan sertifikat, dan cakupan garansi. Kit yang dipilih hanya karena murah berisiko tampil buruk: tarikan menurun, konsumsi gas naik, garansi lemah, hingga harus disetel ulang berkali-kali. Isu ini bukan hal baru; sebagian keraguan publik terhadap konversi BBG berakar pada pengalaman masa lalu, saat sejumlah converter kit yang dipasang seadanya berujung performa mengecewakan. Sebagai konteks historis, program Ditjen Migas ESDM pernah membagikan converter kit gratis untuk angkutan umum, total sekitar 3.444 unit hingga akhir 2013.</w:t>
      </w:r>
    </w:p>
    <w:p>
      <w:pPr>
        <w:pStyle w:val="BodyText"/>
      </w:pPr>
      <w:r>
        <w:t xml:space="preserve">Yang sering disalahpahami, harga adalah proksi lemah untuk kepatuhan standar. Kit murah belum tentu tanpa SNI, dan kit mahal belum tentu bersertifikat lengkap. Karena itu, verifikasi dokumen sertifikat kit dan tabung tetap wajib, berapa pun harganya.</w:t>
      </w:r>
    </w:p>
    <w:bookmarkEnd w:id="26"/>
    <w:bookmarkStart w:id="33" w:name="faq-pertanyaan-yang-sering-diajukan"/>
    <w:p>
      <w:pPr>
        <w:pStyle w:val="Heading2"/>
      </w:pPr>
      <w:r>
        <w:t xml:space="preserve">FAQ (Pertanyaan yang Sering Diajukan)</w:t>
      </w:r>
    </w:p>
    <w:bookmarkStart w:id="27" w:name="X2bff4eb4f65baa123b5b6839132ea161396ff31"/>
    <w:p>
      <w:pPr>
        <w:pStyle w:val="Heading3"/>
      </w:pPr>
      <w:r>
        <w:t xml:space="preserve">Apa perbedaan converter kit venturi dan sequential injection?</w:t>
      </w:r>
    </w:p>
    <w:p>
      <w:pPr>
        <w:pStyle w:val="FirstParagraph"/>
      </w:pPr>
      <w:r>
        <w:t xml:space="preserve">Kit venturi (mixer) mencampur gas dan udara secara mekanis sebelum masuk intake manifold, tanpa ECU khusus gas, sehingga lebih sederhana dan murah. Sequential injection menyuntikkan gas ke tiap silinder lewat injektor yang diatur ECU gas terpisah, menghasilkan pembakaran lebih presisi, tarikan lebih halus, dan konsumsi lebih efisien, dengan harga yang umumnya lebih tinggi.</w:t>
      </w:r>
    </w:p>
    <w:bookmarkEnd w:id="27"/>
    <w:bookmarkStart w:id="28" w:name="X937abfa536b47e2664cb4f3f544d12de103a114"/>
    <w:p>
      <w:pPr>
        <w:pStyle w:val="Heading3"/>
      </w:pPr>
      <w:r>
        <w:t xml:space="preserve">Converter kit jenis apa yang cocok untuk mobil injeksi modern?</w:t>
      </w:r>
    </w:p>
    <w:p>
      <w:pPr>
        <w:pStyle w:val="FirstParagraph"/>
      </w:pPr>
      <w:r>
        <w:t xml:space="preserve">Mobil dengan sistem injeksi bahan bakar modern (EFI) umumnya lebih cocok dengan sequential injection karena bekerja selaras dengan ECU bensin asli mobil dan menjaga presisi campuran per silinder. Kit venturi lebih lazim pada mesin karburator atau injeksi generasi awal yang tidak membutuhkan kontrol elektronik serumit itu.</w:t>
      </w:r>
    </w:p>
    <w:bookmarkEnd w:id="28"/>
    <w:bookmarkStart w:id="29" w:name="apakah-converter-kit-harus-ber-sni"/>
    <w:p>
      <w:pPr>
        <w:pStyle w:val="Heading3"/>
      </w:pPr>
      <w:r>
        <w:t xml:space="preserve">Apakah converter kit harus ber-SNI?</w:t>
      </w:r>
    </w:p>
    <w:p>
      <w:pPr>
        <w:pStyle w:val="FirstParagraph"/>
      </w:pPr>
      <w:r>
        <w:t xml:space="preserve">Ya. Berdasarkan Permenperin No. 70/M-IND/PER/7/2012, rangkaian komponen converter kit untuk kendaraan CNG maupun LGV wajib memenuhi persyaratan teknis, termasuk SNI 7407-2009 dan SNI 7408-2009, baik untuk produk buatan dalam negeri maupun impor. Kepatuhan standar ini bersifat wajib, bukan pilihan opsional.</w:t>
      </w:r>
    </w:p>
    <w:bookmarkEnd w:id="29"/>
    <w:bookmarkStart w:id="30" w:name="Xb608bec46135ec056cea0cf18f100a0a03d869a"/>
    <w:p>
      <w:pPr>
        <w:pStyle w:val="Heading3"/>
      </w:pPr>
      <w:r>
        <w:t xml:space="preserve">Apa saja isi satu paket converter kit BBG?</w:t>
      </w:r>
    </w:p>
    <w:p>
      <w:pPr>
        <w:pStyle w:val="FirstParagraph"/>
      </w:pPr>
      <w:r>
        <w:t xml:space="preserve">Berdasarkan definisi resmi Permenperin 70/2012, satu paket converter kit mencakup pipa penyalur gas, regulator/reducer, mixer atau injektor, katup tabung, katup isolasi, katup pengisian searah, sambungan pengisian, perangkat pemutus otomatis, indikator tekanan/volume gas, unit kontrol elektronik (ECU untuk sistem sequential), tabung penyimpanan bertekanan, dan pengkabelan. Kelengkapan komponen inilah yang menentukan apakah kit memenuhi syarat teknis atau tidak.</w:t>
      </w:r>
    </w:p>
    <w:bookmarkEnd w:id="30"/>
    <w:bookmarkStart w:id="31" w:name="berapa-kisaran-biaya-converter-kit-mobil"/>
    <w:p>
      <w:pPr>
        <w:pStyle w:val="Heading3"/>
      </w:pPr>
      <w:r>
        <w:t xml:space="preserve">Berapa kisaran biaya converter kit mobil?</w:t>
      </w:r>
    </w:p>
    <w:p>
      <w:pPr>
        <w:pStyle w:val="FirstParagraph"/>
      </w:pPr>
      <w:r>
        <w:t xml:space="preserve">Berdasarkan pemberitaan otomotif 2024–2026, harga converter kit BBG di pasar Indonesia berkisar dari sekitar Rp13 juta (kit standar asal China) hingga Rp25 juta, tergantung kualitas, negara asal komponen, dan jumlah silinder mesin. Angka ini adalah estimasi pasar umum, bukan tarif resmi penyedia BBG tertentu, dan dapat berubah sewaktu-waktu.</w:t>
      </w:r>
    </w:p>
    <w:bookmarkEnd w:id="31"/>
    <w:bookmarkStart w:id="32" w:name="X888da6b70744d73d07fbf12e7314ee933207fb2"/>
    <w:p>
      <w:pPr>
        <w:pStyle w:val="Heading3"/>
      </w:pPr>
      <w:r>
        <w:t xml:space="preserve">Bagaimana memastikan bengkel konversi BBG bersertifikat?</w:t>
      </w:r>
    </w:p>
    <w:p>
      <w:pPr>
        <w:pStyle w:val="FirstParagraph"/>
      </w:pPr>
      <w:r>
        <w:t xml:space="preserve">Berdasarkan PM 39 Tahun 2012 Kemenhub, bengkel konversi CNG wajib memegang sertifikat dari Direktur Jenderal Perhubungan Darat serta mempekerjakan teknisi bersertifikat kompetensi. Mintalah bukti fisik sertifikat bengkel dan teknisi sebelum pemasangan, dan jangan hanya mengandalkan testimoni atau harga sebagai jaminan.</w:t>
      </w:r>
    </w:p>
    <w:bookmarkEnd w:id="32"/>
    <w:bookmarkEnd w:id="33"/>
    <w:bookmarkStart w:id="34" w:name="kesimpulan"/>
    <w:p>
      <w:pPr>
        <w:pStyle w:val="Heading2"/>
      </w:pPr>
      <w:r>
        <w:t xml:space="preserve">Kesimpulan</w:t>
      </w:r>
    </w:p>
    <w:p>
      <w:pPr>
        <w:pStyle w:val="FirstParagraph"/>
      </w:pPr>
      <w:r>
        <w:t xml:space="preserve">Memilih converter kit BBG pada akhirnya adalah soal mencocokkan tiga hal: jenis mesin Anda, kelas kit (venturi atau sequential), dan bengkel yang benar-benar bersertifikat. Kit termurah bukan tujuan; kit yang tepat dan terpasang benar itulah yang membuat konversi terasa halus, hemat, dan aman untuk jangka panjang. Sebagai anak usaha PGN yang menjadi bagian dari Subholding Gas Pertamina, PGN Gagas menyalurkan gas bumi lewat Gasku untuk transportasi dan mensyaratkan pemasangannya di bengkel bersertifikat dengan tabung sesuai standar. Jika Anda menimbang beralih ke BBG, mulailah dengan menilai kesiapan kendaraan dan memilih mitra pemasang yang tepat.</w:t>
      </w:r>
    </w:p>
    <w:p>
      <w:pPr>
        <w:pStyle w:val="BodyText"/>
      </w:pPr>
      <w:r>
        <w:t xml:space="preserve">Untuk mendiskusikan kesiapan kendaraan Anda beralih ke BBG dan menemukan jalur pemasangan yang tepat, kunjungi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19" Target="https://gagas.co.id/gaslink/" TargetMode="External" /><Relationship Type="http://schemas.openxmlformats.org/officeDocument/2006/relationships/hyperlink" Id="rId22" Target="https://gagas.co.id/perusahaan-cng-indonesia/" TargetMode="External" /><Relationship Type="http://schemas.openxmlformats.org/officeDocument/2006/relationships/hyperlink" Id="rId18" Target="https://kemenperin.go.id/artikel/4130" TargetMode="External" /><Relationship Type="http://schemas.openxmlformats.org/officeDocument/2006/relationships/hyperlink" Id="rId24" Target="https://peraturan.bpk.go.id/Details/147046/permenhub-no-39-tahun-2012"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19" Target="https://gagas.co.id/gaslink/" TargetMode="External" /><Relationship Type="http://schemas.openxmlformats.org/officeDocument/2006/relationships/hyperlink" Id="rId22" Target="https://gagas.co.id/perusahaan-cng-indonesia/" TargetMode="External" /><Relationship Type="http://schemas.openxmlformats.org/officeDocument/2006/relationships/hyperlink" Id="rId18" Target="https://kemenperin.go.id/artikel/4130" TargetMode="External" /><Relationship Type="http://schemas.openxmlformats.org/officeDocument/2006/relationships/hyperlink" Id="rId24" Target="https://peraturan.bpk.go.id/Details/147046/permenhub-no-39-tahun-20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2026-09-21T04:11:36Z</dcterms:created>
  <dcterms:modified xsi:type="dcterms:W3CDTF">2026-09-21T04:11:36Z</dcterms:modified>
</cp:coreProperties>
</file>

<file path=docProps/custom.xml><?xml version="1.0" encoding="utf-8"?>
<Properties xmlns="http://schemas.openxmlformats.org/officeDocument/2006/custom-properties" xmlns:vt="http://schemas.openxmlformats.org/officeDocument/2006/docPropsVTypes"/>
</file>