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Menghitung Biaya Total (TCO) LNG untuk Pabrik: Metode + Contoh"</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Cara Hitung Biaya Total LNG"</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menghitung biaya total (TCO) LNG untuk pabrik di Indonesia: rumus landed cost per MMBTU, komponen biaya, contoh 5 tahun, dan biaya tersembunyi."</w:t>
      </w:r>
      <w:r>
        <w:br/>
      </w:r>
      <w:r>
        <w:rPr>
          <w:rStyle w:val="FunctionTok"/>
        </w:rPr>
        <w:t xml:space="preserve">slug</w:t>
      </w:r>
      <w:r>
        <w:rPr>
          <w:rStyle w:val="KeywordTok"/>
        </w:rPr>
        <w:t xml:space="preserve">:</w:t>
      </w:r>
      <w:r>
        <w:rPr>
          <w:rStyle w:val="AttributeTok"/>
        </w:rPr>
        <w:t xml:space="preserve"> </w:t>
      </w:r>
      <w:r>
        <w:rPr>
          <w:rStyle w:val="StringTok"/>
        </w:rPr>
        <w:t xml:space="preserve">"cara-menghitung-tco-lng-untuk-pabrik"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"biaya LNG per MMBTU"</w:t>
      </w:r>
      <w:r>
        <w:rPr>
          <w:rStyle w:val="KeywordTok"/>
        </w:rPr>
        <w:t xml:space="preserve">,</w:t>
      </w:r>
      <w:r>
        <w:rPr>
          <w:rStyle w:val="AttributeTok"/>
        </w:rPr>
        <w:t xml:space="preserve"> </w:t>
      </w:r>
      <w:r>
        <w:rPr>
          <w:rStyle w:val="StringTok"/>
        </w:rPr>
        <w:t xml:space="preserve">"total cost of ownership LNG"</w:t>
      </w:r>
      <w:r>
        <w:rPr>
          <w:rStyle w:val="KeywordTok"/>
        </w:rPr>
        <w:t xml:space="preserve">,</w:t>
      </w:r>
      <w:r>
        <w:rPr>
          <w:rStyle w:val="AttributeTok"/>
        </w:rPr>
        <w:t xml:space="preserve"> </w:t>
      </w:r>
      <w:r>
        <w:rPr>
          <w:rStyle w:val="StringTok"/>
        </w:rPr>
        <w:t xml:space="preserve">"landed cost gas industri"</w:t>
      </w:r>
      <w:r>
        <w:rPr>
          <w:rStyle w:val="KeywordTok"/>
        </w:rPr>
        <w:t xml:space="preserve">,</w:t>
      </w:r>
      <w:r>
        <w:rPr>
          <w:rStyle w:val="AttributeTok"/>
        </w:rPr>
        <w:t xml:space="preserve"> </w:t>
      </w:r>
      <w:r>
        <w:rPr>
          <w:rStyle w:val="StringTok"/>
        </w:rPr>
        <w:t xml:space="preserve">"harga gas regasifikasi"</w:t>
      </w:r>
      <w:r>
        <w:rPr>
          <w:rStyle w:val="KeywordTok"/>
        </w:rPr>
        <w:t xml:space="preserve">,</w:t>
      </w:r>
      <w:r>
        <w:rPr>
          <w:rStyle w:val="AttributeTok"/>
        </w:rPr>
        <w:t xml:space="preserve"> </w:t>
      </w:r>
      <w:r>
        <w:rPr>
          <w:rStyle w:val="StringTok"/>
        </w:rPr>
        <w:t xml:space="preserve">"take-or-pay LNG"</w:t>
      </w:r>
      <w:r>
        <w:rPr>
          <w:rStyle w:val="KeywordTok"/>
        </w:rPr>
        <w:t xml:space="preserve">,</w:t>
      </w:r>
      <w:r>
        <w:rPr>
          <w:rStyle w:val="AttributeTok"/>
        </w:rPr>
        <w:t xml:space="preserve"> </w:t>
      </w:r>
      <w:r>
        <w:rPr>
          <w:rStyle w:val="StringTok"/>
        </w:rPr>
        <w:t xml:space="preserve">"boil-off gas"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"biaya CNG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"https://www.cnbcindonesia.com/news/20260629120913-4-746474/pengumuman-bahlil-resmi-turunkan-harga-gas-industri-jadi-us--13-mmbtu"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"Penurunan resmi harga LNG industri tertentu ke US$13/MMBTU oleh Menteri ESDM (29 Jun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"https://www.cnbcindonesia.com/news/20260911074616-4-767076/harga-minyak-mentah-ri--icp--naik-us--8943-barel-ini-pemicunya"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"ICP resmi Agustus 2026 (US$89,43/barel) via Kepmen ESDM No. 352.K/2026 sebagai dasar formula FOB slope"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"https://validnews.id/ekonomi/hgbt-dipatok-naik-jadi-us-kemenperin-tak-berdampak-signifikan-ke-industri"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"Harga HGBT US$6,5–7/MMBTU untuk 7 sektor industri tertentu"</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1498</w:t>
      </w:r>
    </w:p>
    <w:p>
      <w:r>
        <w:pict>
          <v:rect style="width:0;height:1.5pt" o:hralign="center" o:hrstd="t" o:hr="t"/>
        </w:pict>
      </w:r>
    </w:p>
    <w:bookmarkEnd w:id="16"/>
    <w:bookmarkStart w:id="32" w:name="X099127e310e7d97ced775d069f6e086158cdc1d"/>
    <w:p>
      <w:pPr>
        <w:pStyle w:val="Heading1"/>
      </w:pPr>
      <w:r>
        <w:t xml:space="preserve">Cara Menghitung Biaya Total (TCO) LNG untuk Pabrik: Metode + Contoh</w:t>
      </w:r>
    </w:p>
    <w:p>
      <w:pPr>
        <w:pStyle w:val="FirstParagraph"/>
      </w:pPr>
      <w:r>
        <w:t xml:space="preserve">Seorang manajer procurement menerima penawaran LNG bertuliskan</w:t>
      </w:r>
      <w:r>
        <w:t xml:space="preserve"> </w:t>
      </w:r>
      <w:r>
        <w:t xml:space="preserve">“US$13/MMBTU”</w:t>
      </w:r>
      <w:r>
        <w:t xml:space="preserve"> </w:t>
      </w:r>
      <w:r>
        <w:t xml:space="preserve">dan mengira itulah angka yang akan ditanggung pabriknya. Tiga bulan berjalan, tagihan riil membengkak: ada ongkos regasifikasi, logistik ISO tank, sewa tangki di lokasi, dan komitmen</w:t>
      </w:r>
      <w:r>
        <w:t xml:space="preserve"> </w:t>
      </w:r>
      <w:r>
        <w:rPr>
          <w:i/>
          <w:iCs/>
        </w:rPr>
        <w:t xml:space="preserve">take-or-pay</w:t>
      </w:r>
      <w:r>
        <w:t xml:space="preserve"> </w:t>
      </w:r>
      <w:r>
        <w:t xml:space="preserve">yang tak muncul di angka awal. Artikel ini membekali Anda cara menghitung biaya total (</w:t>
      </w:r>
      <w:r>
        <w:rPr>
          <w:i/>
          <w:iCs/>
        </w:rPr>
        <w:t xml:space="preserve">total cost of ownership</w:t>
      </w:r>
      <w:r>
        <w:t xml:space="preserve">/TCO) LNG secara utuh, lengkap dengan rumus</w:t>
      </w:r>
      <w:r>
        <w:t xml:space="preserve"> </w:t>
      </w:r>
      <w:r>
        <w:rPr>
          <w:i/>
          <w:iCs/>
        </w:rPr>
        <w:t xml:space="preserve">landed cost</w:t>
      </w:r>
      <w:r>
        <w:t xml:space="preserve"> </w:t>
      </w:r>
      <w:r>
        <w:t xml:space="preserve">dan contoh bertahap. Sebelum membandingkan penawaran dari</w:t>
      </w:r>
      <w:r>
        <w:t xml:space="preserve"> </w:t>
      </w:r>
      <w:hyperlink r:id="rId17">
        <w:r>
          <w:rPr>
            <w:rStyle w:val="Hyperlink"/>
          </w:rPr>
          <w:t xml:space="preserve">perusahaan LNG di Indonesia</w:t>
        </w:r>
      </w:hyperlink>
      <w:r>
        <w:t xml:space="preserve">, pahami dulu lapisan biaya yang menentukan pengeluaran sesungguhnya.</w:t>
      </w:r>
    </w:p>
    <w:p>
      <w:pPr>
        <w:pStyle w:val="BlockText"/>
      </w:pPr>
      <w:r>
        <w:rPr>
          <w:b/>
          <w:bCs/>
        </w:rPr>
        <w:t xml:space="preserve">Secara singkat:</w:t>
      </w:r>
      <w:r>
        <w:t xml:space="preserve"> </w:t>
      </w:r>
      <w:r>
        <w:t xml:space="preserve">Biaya total (</w:t>
      </w:r>
      <w:r>
        <w:rPr>
          <w:i/>
          <w:iCs/>
        </w:rPr>
        <w:t xml:space="preserve">total cost of ownership</w:t>
      </w:r>
      <w:r>
        <w:t xml:space="preserve">/TCO) LNG adalah keseluruhan biaya yang ditanggung pembeli industri untuk memakai LNG sebagai bahan bakar, bukan sekadar harga molekul per MMBTU di penawaran awal. Termasuk di dalamnya likuifaksi, logistik, regasifikasi,</w:t>
      </w:r>
      <w:r>
        <w:t xml:space="preserve"> </w:t>
      </w:r>
      <w:r>
        <w:rPr>
          <w:i/>
          <w:iCs/>
        </w:rPr>
        <w:t xml:space="preserve">capex</w:t>
      </w:r>
      <w:r>
        <w:t xml:space="preserve"> </w:t>
      </w:r>
      <w:r>
        <w:t xml:space="preserve">serta O&amp;M infrastruktur</w:t>
      </w:r>
      <w:r>
        <w:t xml:space="preserve"> </w:t>
      </w:r>
      <w:r>
        <w:rPr>
          <w:i/>
          <w:iCs/>
        </w:rPr>
        <w:t xml:space="preserve">on-site</w:t>
      </w:r>
      <w:r>
        <w:t xml:space="preserve">,</w:t>
      </w:r>
      <w:r>
        <w:t xml:space="preserve"> </w:t>
      </w:r>
      <w:r>
        <w:rPr>
          <w:i/>
          <w:iCs/>
        </w:rPr>
        <w:t xml:space="preserve">losses</w:t>
      </w:r>
      <w:r>
        <w:t xml:space="preserve"> </w:t>
      </w:r>
      <w:r>
        <w:t xml:space="preserve">boil-off gas, dan alokasi</w:t>
      </w:r>
      <w:r>
        <w:t xml:space="preserve"> </w:t>
      </w:r>
      <w:r>
        <w:rPr>
          <w:i/>
          <w:iCs/>
        </w:rPr>
        <w:t xml:space="preserve">take-or-pay</w:t>
      </w:r>
      <w:r>
        <w:t xml:space="preserve">, biasanya dievaluasi dalam horizon 3–5 tahun.</w:t>
      </w:r>
    </w:p>
    <w:bookmarkStart w:id="18" w:name="X2e537be3014b139180eb23b7637b3c3f2a3057b"/>
    <w:p>
      <w:pPr>
        <w:pStyle w:val="Heading2"/>
      </w:pPr>
      <w:r>
        <w:t xml:space="preserve">Apa Itu Biaya Total (TCO) LNG dan Mengapa Beda dari Harga per MMBTU?</w:t>
      </w:r>
    </w:p>
    <w:p>
      <w:pPr>
        <w:pStyle w:val="FirstParagraph"/>
      </w:pPr>
      <w:r>
        <w:t xml:space="preserve">TCO LNG adalah total pengeluaran memakai LNG sepanjang masa kontrak, bukan hanya harga molekul per MMBTU. Angka penawaran menyebut satu lapisan saja; di atasnya menumpuk logistik, regasifikasi,</w:t>
      </w:r>
      <w:r>
        <w:t xml:space="preserve"> </w:t>
      </w:r>
      <w:r>
        <w:rPr>
          <w:i/>
          <w:iCs/>
        </w:rPr>
        <w:t xml:space="preserve">capex</w:t>
      </w:r>
      <w:r>
        <w:t xml:space="preserve"> </w:t>
      </w:r>
      <w:r>
        <w:t xml:space="preserve">tangki</w:t>
      </w:r>
      <w:r>
        <w:t xml:space="preserve"> </w:t>
      </w:r>
      <w:r>
        <w:rPr>
          <w:i/>
          <w:iCs/>
        </w:rPr>
        <w:t xml:space="preserve">on-site</w:t>
      </w:r>
      <w:r>
        <w:t xml:space="preserve">, boil-off, dan</w:t>
      </w:r>
      <w:r>
        <w:t xml:space="preserve"> </w:t>
      </w:r>
      <w:r>
        <w:rPr>
          <w:i/>
          <w:iCs/>
        </w:rPr>
        <w:t xml:space="preserve">take-or-pay</w:t>
      </w:r>
      <w:r>
        <w:t xml:space="preserve">. Karena itu tagihan riil kerap jauh melampaui angka pembuka.</w:t>
      </w:r>
    </w:p>
    <w:p>
      <w:pPr>
        <w:pStyle w:val="BodyText"/>
      </w:pPr>
      <w:r>
        <w:t xml:space="preserve">Harga molekul menyesatkan karena ia hanya biaya gas di titik asal, belum di titik bakar Anda. Ini sering disalahpahami sebagai</w:t>
      </w:r>
      <w:r>
        <w:t xml:space="preserve"> </w:t>
      </w:r>
      <w:r>
        <w:t xml:space="preserve">“harga jadi”</w:t>
      </w:r>
      <w:r>
        <w:t xml:space="preserve">.</w:t>
      </w:r>
    </w:p>
    <w:p>
      <w:pPr>
        <w:pStyle w:val="BodyText"/>
      </w:pPr>
      <w:r>
        <w:t xml:space="preserve">Contoh angka yang ramai dikutip: ESDM menurunkan harga gas LNG industri tertentu menjadi US$13/MMBTU efektif 29 Juni 2026 (CNBC Indonesia, 29 Jun 2026). Tapi itu bukan harga LNG nasional; angka tersebut hanya berlaku bagi industri non-HGBT yang terdampak defisit pasokan pipa, terutama di Jawa Barat. Di luar kriteria itu, harga pasar bisa jauh lebih tinggi. Menyalin satu angka tanpa syaratnya adalah kesalahan paling mahal saat mengevaluasi penawaran.</w:t>
      </w:r>
    </w:p>
    <w:bookmarkEnd w:id="18"/>
    <w:bookmarkStart w:id="19" w:name="X78e3dfaa3440cc09affabab410e8662ebefe224"/>
    <w:p>
      <w:pPr>
        <w:pStyle w:val="Heading2"/>
      </w:pPr>
      <w:r>
        <w:t xml:space="preserve">Komponen Biaya LNG dari Sumber hingga Terbakar di Pabrik</w:t>
      </w:r>
    </w:p>
    <w:p>
      <w:pPr>
        <w:pStyle w:val="FirstParagraph"/>
      </w:pPr>
      <w:r>
        <w:t xml:space="preserve">Rantai biaya LNG bergerak dari molekul di hulu sampai gas terbakar di</w:t>
      </w:r>
      <w:r>
        <w:t xml:space="preserve"> </w:t>
      </w:r>
      <w:r>
        <w:rPr>
          <w:i/>
          <w:iCs/>
        </w:rPr>
        <w:t xml:space="preserve">burner</w:t>
      </w:r>
      <w:r>
        <w:t xml:space="preserve"> </w:t>
      </w:r>
      <w:r>
        <w:t xml:space="preserve">pabrik, melewati beberapa lapis: FOB/molekul, likuifaksi, logistik, regasifikasi,</w:t>
      </w:r>
      <w:r>
        <w:t xml:space="preserve"> </w:t>
      </w:r>
      <w:r>
        <w:rPr>
          <w:i/>
          <w:iCs/>
        </w:rPr>
        <w:t xml:space="preserve">capex</w:t>
      </w:r>
      <w:r>
        <w:t xml:space="preserve"> </w:t>
      </w:r>
      <w:r>
        <w:t xml:space="preserve">tangki</w:t>
      </w:r>
      <w:r>
        <w:t xml:space="preserve"> </w:t>
      </w:r>
      <w:r>
        <w:rPr>
          <w:i/>
          <w:iCs/>
        </w:rPr>
        <w:t xml:space="preserve">on-site</w:t>
      </w:r>
      <w:r>
        <w:t xml:space="preserve">, O&amp;M,</w:t>
      </w:r>
      <w:r>
        <w:t xml:space="preserve"> </w:t>
      </w:r>
      <w:r>
        <w:rPr>
          <w:i/>
          <w:iCs/>
        </w:rPr>
        <w:t xml:space="preserve">losses</w:t>
      </w:r>
      <w:r>
        <w:t xml:space="preserve"> </w:t>
      </w:r>
      <w:r>
        <w:t xml:space="preserve">boil-off, lalu</w:t>
      </w:r>
      <w:r>
        <w:t xml:space="preserve"> </w:t>
      </w:r>
      <w:r>
        <w:rPr>
          <w:i/>
          <w:iCs/>
        </w:rPr>
        <w:t xml:space="preserve">take-or-pay</w:t>
      </w:r>
      <w:r>
        <w:t xml:space="preserve"> </w:t>
      </w:r>
      <w:r>
        <w:t xml:space="preserve">ditambah margin distributor. Setiap lapis menambah biaya di atas harga molekul.</w:t>
      </w:r>
    </w:p>
    <w:p>
      <w:pPr>
        <w:pStyle w:val="BodyText"/>
      </w:pPr>
      <w:r>
        <w:t xml:space="preserve">Petakan lapisannya satu per satu:</w:t>
      </w:r>
    </w:p>
    <w:p>
      <w:pPr>
        <w:pStyle w:val="Compact"/>
        <w:numPr>
          <w:ilvl w:val="0"/>
          <w:numId w:val="1001"/>
        </w:numPr>
      </w:pPr>
      <w:r>
        <w:rPr>
          <w:b/>
          <w:bCs/>
        </w:rPr>
        <w:t xml:space="preserve">Molekul/FOB:</w:t>
      </w:r>
      <w:r>
        <w:t xml:space="preserve"> </w:t>
      </w:r>
      <w:r>
        <w:t xml:space="preserve">harga gas di titik asal, dihitung dari formula</w:t>
      </w:r>
      <w:r>
        <w:t xml:space="preserve"> </w:t>
      </w:r>
      <w:r>
        <w:rPr>
          <w:i/>
          <w:iCs/>
        </w:rPr>
        <w:t xml:space="preserve">slope</w:t>
      </w:r>
      <w:r>
        <w:t xml:space="preserve"> </w:t>
      </w:r>
      <w:r>
        <w:t xml:space="preserve">(persentase pengali) terhadap harga minyak acuan.</w:t>
      </w:r>
    </w:p>
    <w:p>
      <w:pPr>
        <w:pStyle w:val="Compact"/>
        <w:numPr>
          <w:ilvl w:val="0"/>
          <w:numId w:val="1001"/>
        </w:numPr>
      </w:pPr>
      <w:r>
        <w:rPr>
          <w:b/>
          <w:bCs/>
        </w:rPr>
        <w:t xml:space="preserve">Likuifaksi:</w:t>
      </w:r>
      <w:r>
        <w:t xml:space="preserve"> </w:t>
      </w:r>
      <w:r>
        <w:t xml:space="preserve">biaya mencairkan gas hingga sekitar minus 162°C agar bisa diangkut sebagai cairan.</w:t>
      </w:r>
    </w:p>
    <w:p>
      <w:pPr>
        <w:pStyle w:val="Compact"/>
        <w:numPr>
          <w:ilvl w:val="0"/>
          <w:numId w:val="1001"/>
        </w:numPr>
      </w:pPr>
      <w:r>
        <w:rPr>
          <w:b/>
          <w:bCs/>
        </w:rPr>
        <w:t xml:space="preserve">Logistik:</w:t>
      </w:r>
      <w:r>
        <w:t xml:space="preserve"> </w:t>
      </w:r>
      <w:r>
        <w:t xml:space="preserve">pengangkutan via ISO tank atau</w:t>
      </w:r>
      <w:r>
        <w:t xml:space="preserve"> </w:t>
      </w:r>
      <w:r>
        <w:rPr>
          <w:i/>
          <w:iCs/>
        </w:rPr>
        <w:t xml:space="preserve">virtual pipeline</w:t>
      </w:r>
      <w:r>
        <w:t xml:space="preserve">; tidak ada tarif rupiah resmi publik untuk komponen ini di Indonesia.</w:t>
      </w:r>
    </w:p>
    <w:p>
      <w:pPr>
        <w:pStyle w:val="Compact"/>
        <w:numPr>
          <w:ilvl w:val="0"/>
          <w:numId w:val="1001"/>
        </w:numPr>
      </w:pPr>
      <w:r>
        <w:rPr>
          <w:b/>
          <w:bCs/>
        </w:rPr>
        <w:t xml:space="preserve">Regasifikasi:</w:t>
      </w:r>
      <w:r>
        <w:t xml:space="preserve"> </w:t>
      </w:r>
      <w:r>
        <w:t xml:space="preserve">mengubah LNG kembali menjadi gas lewat</w:t>
      </w:r>
      <w:r>
        <w:t xml:space="preserve"> </w:t>
      </w:r>
      <w:r>
        <w:rPr>
          <w:i/>
          <w:iCs/>
        </w:rPr>
        <w:t xml:space="preserve">vaporizer</w:t>
      </w:r>
      <w:r>
        <w:t xml:space="preserve"> </w:t>
      </w:r>
      <w:r>
        <w:t xml:space="preserve">atau SRU sebelum masuk sistem pabrik.</w:t>
      </w:r>
    </w:p>
    <w:p>
      <w:pPr>
        <w:pStyle w:val="Compact"/>
        <w:numPr>
          <w:ilvl w:val="0"/>
          <w:numId w:val="1001"/>
        </w:numPr>
      </w:pPr>
      <w:r>
        <w:rPr>
          <w:b/>
          <w:bCs/>
        </w:rPr>
        <w:t xml:space="preserve">Capex on-site:</w:t>
      </w:r>
      <w:r>
        <w:t xml:space="preserve"> </w:t>
      </w:r>
      <w:r>
        <w:t xml:space="preserve">investasi tangki kriogenik dan</w:t>
      </w:r>
      <w:r>
        <w:t xml:space="preserve"> </w:t>
      </w:r>
      <w:r>
        <w:rPr>
          <w:i/>
          <w:iCs/>
        </w:rPr>
        <w:t xml:space="preserve">vaporizer</w:t>
      </w:r>
      <w:r>
        <w:t xml:space="preserve">; besarannya bervariasi menurut kapasitas dan lokasi, jadi minta simulasi tertulis ke vendor.</w:t>
      </w:r>
    </w:p>
    <w:p>
      <w:pPr>
        <w:pStyle w:val="Compact"/>
        <w:numPr>
          <w:ilvl w:val="0"/>
          <w:numId w:val="1001"/>
        </w:numPr>
      </w:pPr>
      <w:r>
        <w:rPr>
          <w:b/>
          <w:bCs/>
        </w:rPr>
        <w:t xml:space="preserve">O&amp;M:</w:t>
      </w:r>
      <w:r>
        <w:t xml:space="preserve"> </w:t>
      </w:r>
      <w:r>
        <w:t xml:space="preserve">operasi dan pemeliharaan infrastruktur</w:t>
      </w:r>
      <w:r>
        <w:t xml:space="preserve"> </w:t>
      </w:r>
      <w:r>
        <w:rPr>
          <w:i/>
          <w:iCs/>
        </w:rPr>
        <w:t xml:space="preserve">on-site</w:t>
      </w:r>
      <w:r>
        <w:t xml:space="preserve"> </w:t>
      </w:r>
      <w:r>
        <w:t xml:space="preserve">setiap tahun.</w:t>
      </w:r>
    </w:p>
    <w:p>
      <w:pPr>
        <w:pStyle w:val="Compact"/>
        <w:numPr>
          <w:ilvl w:val="0"/>
          <w:numId w:val="1001"/>
        </w:numPr>
      </w:pPr>
      <w:r>
        <w:rPr>
          <w:b/>
          <w:bCs/>
        </w:rPr>
        <w:t xml:space="preserve">Boil-off gas:</w:t>
      </w:r>
      <w:r>
        <w:t xml:space="preserve"> </w:t>
      </w:r>
      <w:r>
        <w:t xml:space="preserve">penguapan alami, 0,03–0,05%/hari pada tangki besar hingga 0,1–0,3%/hari pada ISO tank kecil (literatur teknis kriogenik internasional).</w:t>
      </w:r>
    </w:p>
    <w:p>
      <w:pPr>
        <w:pStyle w:val="Compact"/>
        <w:numPr>
          <w:ilvl w:val="0"/>
          <w:numId w:val="1001"/>
        </w:numPr>
      </w:pPr>
      <w:r>
        <w:rPr>
          <w:b/>
          <w:bCs/>
        </w:rPr>
        <w:t xml:space="preserve">Take-or-pay dan margin distributor:</w:t>
      </w:r>
      <w:r>
        <w:t xml:space="preserve"> </w:t>
      </w:r>
      <w:r>
        <w:t xml:space="preserve">komitmen volume minimum plus imbalan penyalur hilir.</w:t>
      </w:r>
    </w:p>
    <w:p>
      <w:pPr>
        <w:pStyle w:val="FirstParagraph"/>
      </w:pPr>
      <w:r>
        <w:t xml:space="preserve">Di tahap logistik dan penyaluran akhir inilah penyalur</w:t>
      </w:r>
      <w:r>
        <w:t xml:space="preserve"> </w:t>
      </w:r>
      <w:r>
        <w:rPr>
          <w:i/>
          <w:iCs/>
        </w:rPr>
        <w:t xml:space="preserve">beyond-pipeline</w:t>
      </w:r>
      <w:r>
        <w:t xml:space="preserve"> </w:t>
      </w:r>
      <w:r>
        <w:t xml:space="preserve">seperti PGN Gagas, anak usaha PGN yang menjadi bagian Subholding Gas Pertamina, berperan mengangkut dan menyalurkan gas bumi hingga ke titik pelanggan.</w:t>
      </w:r>
    </w:p>
    <w:p>
      <w:pPr>
        <w:pStyle w:val="BodyText"/>
      </w:pPr>
      <w:r>
        <w:rPr>
          <w:i/>
          <w:iCs/>
        </w:rPr>
        <w:t xml:space="preserve">[Image 01: Infografis</w:t>
      </w:r>
      <w:r>
        <w:rPr>
          <w:i/>
          <w:iCs/>
        </w:rPr>
        <w:t xml:space="preserve"> </w:t>
      </w:r>
      <w:r>
        <w:rPr>
          <w:i/>
          <w:iCs/>
        </w:rPr>
        <w:t xml:space="preserve">“tangga biaya”</w:t>
      </w:r>
      <w:r>
        <w:rPr>
          <w:i/>
          <w:iCs/>
        </w:rPr>
        <w:t xml:space="preserve"> </w:t>
      </w:r>
      <w:r>
        <w:rPr>
          <w:i/>
          <w:iCs/>
        </w:rPr>
        <w:t xml:space="preserve">vertikal, delapan anak tangga dari dasar ke puncak berlabel Bahasa Indonesia (Molekul/FOB, Likuifaksi, Logistik, Regasifikasi, Capex on-site, O&amp;M, Boil-off, Margin), gaya korporat biru-putih. Alt-text:</w:t>
      </w:r>
      <w:r>
        <w:rPr>
          <w:i/>
          <w:iCs/>
        </w:rPr>
        <w:t xml:space="preserve"> </w:t>
      </w:r>
      <w:r>
        <w:rPr>
          <w:i/>
          <w:iCs/>
        </w:rPr>
        <w:t xml:space="preserve">“Diagram komponen biaya landed cost LNG dari molekul hingga pabrik”</w:t>
      </w:r>
      <w:r>
        <w:rPr>
          <w:i/>
          <w:iCs/>
        </w:rPr>
        <w:t xml:space="preserve">.]</w:t>
      </w:r>
    </w:p>
    <w:bookmarkEnd w:id="19"/>
    <w:bookmarkStart w:id="20" w:name="X4bd0afc3bebd6690636d5f4b7128f2c4f618570"/>
    <w:p>
      <w:pPr>
        <w:pStyle w:val="Heading2"/>
      </w:pPr>
      <w:r>
        <w:t xml:space="preserve">Bagaimana Cara Menghitung Landed Cost LNG per MMBTU?</w:t>
      </w:r>
    </w:p>
    <w:p>
      <w:pPr>
        <w:pStyle w:val="FirstParagraph"/>
      </w:pPr>
      <w:r>
        <w:t xml:space="preserve">Mulai dari harga molekul (FOB), lalu jumlahkan setiap lapis biaya hilir hingga gas siap dibakar. FOB dihitung dengan formula</w:t>
      </w:r>
      <w:r>
        <w:t xml:space="preserve"> </w:t>
      </w:r>
      <w:r>
        <w:rPr>
          <w:i/>
          <w:iCs/>
        </w:rPr>
        <w:t xml:space="preserve">slope</w:t>
      </w:r>
      <w:r>
        <w:t xml:space="preserve">: persentase pengali (contoh publik sekitar 14%) dikalikan harga minyak acuan (ICP). Ke atasnya ditambahkan logistik, regasifikasi,</w:t>
      </w:r>
      <w:r>
        <w:t xml:space="preserve"> </w:t>
      </w:r>
      <w:r>
        <w:rPr>
          <w:i/>
          <w:iCs/>
        </w:rPr>
        <w:t xml:space="preserve">capex</w:t>
      </w:r>
      <w:r>
        <w:t xml:space="preserve">/O&amp;M yang disetahunkan, boil-off, dan margin.</w:t>
      </w:r>
    </w:p>
    <w:p>
      <w:pPr>
        <w:pStyle w:val="BodyText"/>
      </w:pPr>
      <w:r>
        <w:t xml:space="preserve">Struktur rumusnya sederhana:</w:t>
      </w:r>
    </w:p>
    <w:p>
      <w:pPr>
        <w:pStyle w:val="BlockText"/>
      </w:pPr>
      <w:r>
        <w:rPr>
          <w:b/>
          <w:bCs/>
        </w:rPr>
        <w:t xml:space="preserve">Landed cost = FOB (slope × ICP) + logistik + regasifikasi + capex/O&amp;M disetahunkan + boil-off + margin</w:t>
      </w:r>
    </w:p>
    <w:p>
      <w:pPr>
        <w:pStyle w:val="FirstParagraph"/>
      </w:pPr>
      <w:r>
        <w:t xml:space="preserve">Isi bagian yang bisa diverifikasi. ICP Agustus 2026 resmi ditetapkan US$89,43/barel lewat Keputusan Menteri ESDM No. 352.K/2026 (CNBC Indonesia, 11 Sep 2026). Dengan</w:t>
      </w:r>
      <w:r>
        <w:t xml:space="preserve"> </w:t>
      </w:r>
      <w:r>
        <w:rPr>
          <w:i/>
          <w:iCs/>
        </w:rPr>
        <w:t xml:space="preserve">slope</w:t>
      </w:r>
      <w:r>
        <w:t xml:space="preserve"> </w:t>
      </w:r>
      <w:r>
        <w:t xml:space="preserve">ilustrasi 14%, komponen FOB kira-kira 0,14 × 89,43 ≈ US$12,5/MMBTU, sejalan dengan contoh Bloomberg Technoz (29 Jun 2026): minyak US$90/barel dikali 14% menghasilkan FOB US$12,6/MMBTU.</w:t>
      </w:r>
    </w:p>
    <w:p>
      <w:pPr>
        <w:pStyle w:val="BodyText"/>
      </w:pPr>
      <w:r>
        <w:t xml:space="preserve">Itu baru FOB, belum</w:t>
      </w:r>
      <w:r>
        <w:t xml:space="preserve"> </w:t>
      </w:r>
      <w:r>
        <w:rPr>
          <w:i/>
          <w:iCs/>
        </w:rPr>
        <w:t xml:space="preserve">landed cost</w:t>
      </w:r>
      <w:r>
        <w:t xml:space="preserve">. Tidak ada tarif rupiah resmi Indonesia untuk logistik, regasifikasi, atau margin distributor yang bisa dikutip sebagai patokan. Sebagai konteks historis, PGN pernah mematok harga gas regasifikasi US$16,77/MMBTU pada Januari–Maret 2025 (Kontan, Jan 2025), tapi itu angka bertanggal, bukan harga hari ini. Karena itu, minta rincian komponen hilir secara tertulis ke penyedia.</w:t>
      </w:r>
    </w:p>
    <w:p>
      <w:pPr>
        <w:pStyle w:val="BodyText"/>
      </w:pPr>
      <w:r>
        <w:rPr>
          <w:i/>
          <w:iCs/>
        </w:rPr>
        <w:t xml:space="preserve">[Image 02: Dua kartu perbandingan berdampingan. Kartu kiri hijau</w:t>
      </w:r>
      <w:r>
        <w:rPr>
          <w:i/>
          <w:iCs/>
        </w:rPr>
        <w:t xml:space="preserve"> </w:t>
      </w:r>
      <w:r>
        <w:rPr>
          <w:i/>
          <w:iCs/>
        </w:rPr>
        <w:t xml:space="preserve">“HGBT (7 sektor): US$6,5–7/MMBTU, harga kebijakan per 2026”</w:t>
      </w:r>
      <w:r>
        <w:rPr>
          <w:i/>
          <w:iCs/>
        </w:rPr>
        <w:t xml:space="preserve">. Kartu kanan oranye</w:t>
      </w:r>
      <w:r>
        <w:rPr>
          <w:i/>
          <w:iCs/>
        </w:rPr>
        <w:t xml:space="preserve"> </w:t>
      </w:r>
      <w:r>
        <w:rPr>
          <w:i/>
          <w:iCs/>
        </w:rPr>
        <w:t xml:space="preserve">“LNG kriteria khusus (non-HGBT, terutama Jawa Barat): US$13/MMBTU, berlaku 29 Jun 2026”</w:t>
      </w:r>
      <w:r>
        <w:rPr>
          <w:i/>
          <w:iCs/>
        </w:rPr>
        <w:t xml:space="preserve">. Teks Bahasa Indonesia. Alt-text:</w:t>
      </w:r>
      <w:r>
        <w:rPr>
          <w:i/>
          <w:iCs/>
        </w:rPr>
        <w:t xml:space="preserve"> </w:t>
      </w:r>
      <w:r>
        <w:rPr>
          <w:i/>
          <w:iCs/>
        </w:rPr>
        <w:t xml:space="preserve">“Perbandingan harga gas HGBT dan LNG industri Indonesia 2026”</w:t>
      </w:r>
      <w:r>
        <w:rPr>
          <w:i/>
          <w:iCs/>
        </w:rPr>
        <w:t xml:space="preserve">.]</w:t>
      </w:r>
    </w:p>
    <w:bookmarkEnd w:id="20"/>
    <w:bookmarkStart w:id="22" w:name="X1cca8b8e055ac5719f558dbf53f7ca2a8a50c45"/>
    <w:p>
      <w:pPr>
        <w:pStyle w:val="Heading2"/>
      </w:pPr>
      <w:r>
        <w:t xml:space="preserve">Contoh Perhitungan TCO 5 Tahun: LNG vs Bahan Bakar Lama</w:t>
      </w:r>
    </w:p>
    <w:p>
      <w:pPr>
        <w:pStyle w:val="FirstParagraph"/>
      </w:pPr>
      <w:r>
        <w:t xml:space="preserve">Kalikan</w:t>
      </w:r>
      <w:r>
        <w:t xml:space="preserve"> </w:t>
      </w:r>
      <w:r>
        <w:rPr>
          <w:i/>
          <w:iCs/>
        </w:rPr>
        <w:t xml:space="preserve">landed cost</w:t>
      </w:r>
      <w:r>
        <w:t xml:space="preserve"> </w:t>
      </w:r>
      <w:r>
        <w:t xml:space="preserve">terverifikasi ke volume tahunan, lalu tambahkan</w:t>
      </w:r>
      <w:r>
        <w:t xml:space="preserve"> </w:t>
      </w:r>
      <w:r>
        <w:rPr>
          <w:i/>
          <w:iCs/>
        </w:rPr>
        <w:t xml:space="preserve">capex on-site</w:t>
      </w:r>
      <w:r>
        <w:t xml:space="preserve">, O&amp;M, boil-off, dan alokasi</w:t>
      </w:r>
      <w:r>
        <w:t xml:space="preserve"> </w:t>
      </w:r>
      <w:r>
        <w:rPr>
          <w:i/>
          <w:iCs/>
        </w:rPr>
        <w:t xml:space="preserve">take-or-pay</w:t>
      </w:r>
      <w:r>
        <w:t xml:space="preserve">. Karena tarif hilir dan</w:t>
      </w:r>
      <w:r>
        <w:t xml:space="preserve"> </w:t>
      </w:r>
      <w:r>
        <w:rPr>
          <w:i/>
          <w:iCs/>
        </w:rPr>
        <w:t xml:space="preserve">capex</w:t>
      </w:r>
      <w:r>
        <w:t xml:space="preserve"> </w:t>
      </w:r>
      <w:r>
        <w:t xml:space="preserve">tak punya acuan publik, isi barisnya dari penawaran penyedia. Sajikan tiga skenario (rendah/dasar/tinggi), bukan satu angka tunggal.</w:t>
      </w:r>
    </w:p>
    <w:p>
      <w:pPr>
        <w:pStyle w:val="BodyText"/>
      </w:pPr>
      <w:r>
        <w:t xml:space="preserve">Asumsi ilustrasi (bukan penawaran): pabrik menengah dengan konsumsi 3.000 MMBTU/bulan, atau 36.000 MMBTU/tahun.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 tahunan</w:t>
            </w:r>
          </w:p>
        </w:tc>
        <w:tc>
          <w:tcPr/>
          <w:p>
            <w:pPr>
              <w:pStyle w:val="Compact"/>
            </w:pPr>
            <w:r>
              <w:t xml:space="preserve">Cara hitung</w:t>
            </w:r>
          </w:p>
        </w:tc>
        <w:tc>
          <w:tcPr/>
          <w:p>
            <w:pPr>
              <w:pStyle w:val="Compact"/>
            </w:pPr>
            <w:r>
              <w:t xml:space="preserve">Ilustrasi (asumsi)</w:t>
            </w:r>
          </w:p>
        </w:tc>
      </w:tr>
      <w:tr>
        <w:tc>
          <w:tcPr/>
          <w:p>
            <w:pPr>
              <w:pStyle w:val="Compact"/>
            </w:pPr>
            <w:r>
              <w:t xml:space="preserve">Biaya molekul + hilir</w:t>
            </w:r>
          </w:p>
        </w:tc>
        <w:tc>
          <w:tcPr/>
          <w:p>
            <w:pPr>
              <w:pStyle w:val="Compact"/>
            </w:pPr>
            <w:r>
              <w:rPr>
                <w:i/>
                <w:iCs/>
              </w:rPr>
              <w:t xml:space="preserve">landed cost</w:t>
            </w:r>
            <w:r>
              <w:t xml:space="preserve"> </w:t>
            </w:r>
            <w:r>
              <w:t xml:space="preserve">× 36.000 MMBTU</w:t>
            </w:r>
          </w:p>
        </w:tc>
        <w:tc>
          <w:tcPr/>
          <w:p>
            <w:pPr>
              <w:pStyle w:val="Compact"/>
            </w:pPr>
            <w:r>
              <w:t xml:space="preserve">Non-HGBT: US$13 × 36.000 ≈ US$468.000/tahun. HGBT: US$6,5–7 × 36.000 ≈ US$234.000–252.000/tahun</w:t>
            </w:r>
          </w:p>
        </w:tc>
      </w:tr>
      <w:tr>
        <w:tc>
          <w:tcPr/>
          <w:p>
            <w:pPr>
              <w:pStyle w:val="Compact"/>
            </w:pPr>
            <w:r>
              <w:t xml:space="preserve">Capex tangki + vaporizer</w:t>
            </w:r>
          </w:p>
        </w:tc>
        <w:tc>
          <w:tcPr/>
          <w:p>
            <w:pPr>
              <w:pStyle w:val="Compact"/>
            </w:pPr>
            <w:r>
              <w:t xml:space="preserve">sekali di awal atau disusutkan</w:t>
            </w:r>
          </w:p>
        </w:tc>
        <w:tc>
          <w:tcPr/>
          <w:p>
            <w:pPr>
              <w:pStyle w:val="Compact"/>
            </w:pPr>
            <w:r>
              <w:t xml:space="preserve">[diisi dari penawaran vendor]</w:t>
            </w:r>
          </w:p>
        </w:tc>
      </w:tr>
      <w:tr>
        <w:tc>
          <w:tcPr/>
          <w:p>
            <w:pPr>
              <w:pStyle w:val="Compact"/>
            </w:pPr>
            <w:r>
              <w:t xml:space="preserve">O&amp;M tahunan</w:t>
            </w:r>
          </w:p>
        </w:tc>
        <w:tc>
          <w:tcPr/>
          <w:p>
            <w:pPr>
              <w:pStyle w:val="Compact"/>
            </w:pPr>
            <w:r>
              <w:t xml:space="preserve">% dari capex atau kontrak servis</w:t>
            </w:r>
          </w:p>
        </w:tc>
        <w:tc>
          <w:tcPr/>
          <w:p>
            <w:pPr>
              <w:pStyle w:val="Compact"/>
            </w:pPr>
            <w:r>
              <w:t xml:space="preserve">[diisi dari penawaran vendor]</w:t>
            </w:r>
          </w:p>
        </w:tc>
      </w:tr>
      <w:tr>
        <w:tc>
          <w:tcPr/>
          <w:p>
            <w:pPr>
              <w:pStyle w:val="Compact"/>
            </w:pPr>
            <w:r>
              <w:t xml:space="preserve">Losses boil-off</w:t>
            </w:r>
          </w:p>
        </w:tc>
        <w:tc>
          <w:tcPr/>
          <w:p>
            <w:pPr>
              <w:pStyle w:val="Compact"/>
            </w:pPr>
            <w:r>
              <w:t xml:space="preserve">volume × rate 0,1–0,3%/hari × harga</w:t>
            </w:r>
          </w:p>
        </w:tc>
        <w:tc>
          <w:tcPr/>
          <w:p>
            <w:pPr>
              <w:pStyle w:val="Compact"/>
            </w:pPr>
            <w:r>
              <w:t xml:space="preserve">akumulasi rate ISO tank kecil</w:t>
            </w:r>
          </w:p>
        </w:tc>
      </w:tr>
      <w:tr>
        <w:tc>
          <w:tcPr/>
          <w:p>
            <w:pPr>
              <w:pStyle w:val="Compact"/>
            </w:pPr>
            <w:r>
              <w:t xml:space="preserve">Alokasi take-or-pay</w:t>
            </w:r>
          </w:p>
        </w:tc>
        <w:tc>
          <w:tcPr/>
          <w:p>
            <w:pPr>
              <w:pStyle w:val="Compact"/>
            </w:pPr>
            <w:r>
              <w:t xml:space="preserve">(komitmen − aktual) × harga</w:t>
            </w:r>
          </w:p>
        </w:tc>
        <w:tc>
          <w:tcPr/>
          <w:p>
            <w:pPr>
              <w:pStyle w:val="Compact"/>
            </w:pPr>
            <w:r>
              <w:t xml:space="preserve">[diisi dari klausul kontrak]</w:t>
            </w:r>
          </w:p>
        </w:tc>
      </w:tr>
      <w:tr>
        <w:tc>
          <w:tcPr/>
          <w:p>
            <w:pPr>
              <w:pStyle w:val="Compact"/>
            </w:pPr>
            <w:r>
              <w:rPr>
                <w:b/>
                <w:bCs/>
              </w:rPr>
              <w:t xml:space="preserve">Proyeksi 5 tahun</w:t>
            </w:r>
          </w:p>
        </w:tc>
        <w:tc>
          <w:tcPr/>
          <w:p>
            <w:pPr>
              <w:pStyle w:val="Compact"/>
            </w:pPr>
            <w:r>
              <w:t xml:space="preserve">total tahunan × 5 + eskalasi</w:t>
            </w:r>
          </w:p>
        </w:tc>
        <w:tc>
          <w:tcPr/>
          <w:p>
            <w:pPr>
              <w:pStyle w:val="Compact"/>
            </w:pPr>
            <w:r>
              <w:t xml:space="preserve">pakai skenario rendah/dasar/tinggi</w:t>
            </w:r>
          </w:p>
        </w:tc>
      </w:tr>
    </w:tbl>
    <w:p>
      <w:pPr>
        <w:pStyle w:val="BodyText"/>
      </w:pPr>
      <w:r>
        <w:t xml:space="preserve">Angka US$13 dan US$6,5–7/MMBTU berasal dari kriteria dan sektor berbeda, jadi jangan dicampur dalam satu skenario. Mayoritas industri Indonesia justru tidak masuk 7 sektor HGBT, sehingga membayar harga pasar yang bisa dua sampai tiga kali lipat lebih tinggi.</w:t>
      </w:r>
    </w:p>
    <w:p>
      <w:pPr>
        <w:pStyle w:val="BodyText"/>
      </w:pPr>
      <w:r>
        <w:t xml:space="preserve">Untuk membandingkan dengan solar, konversikan dulu solar ke MMBTU setara (diesel murni sekitar 0,035 MMBTU/liter menurut referensi rekayasa umum), sebab menyandingkan Rp/liter dengan dolar/MMBTU langsung akan keliru. Harga solar industri bulk tidak punya satu angka publik yang konsisten, jadi minta kuotasi resmi ke Pertamina Patra Niaga. Untuk volume kecil atau jarak pendek, membandingkannya dengan</w:t>
      </w:r>
      <w:r>
        <w:t xml:space="preserve"> </w:t>
      </w:r>
      <w:hyperlink r:id="rId21">
        <w:r>
          <w:rPr>
            <w:rStyle w:val="Hyperlink"/>
          </w:rPr>
          <w:t xml:space="preserve">biaya CNG untuk industri</w:t>
        </w:r>
      </w:hyperlink>
      <w:r>
        <w:t xml:space="preserve"> </w:t>
      </w:r>
      <w:r>
        <w:t xml:space="preserve">sering menunjukkan CNG lebih ekonomis karena tak menuntut</w:t>
      </w:r>
      <w:r>
        <w:t xml:space="preserve"> </w:t>
      </w:r>
      <w:r>
        <w:rPr>
          <w:i/>
          <w:iCs/>
        </w:rPr>
        <w:t xml:space="preserve">capex</w:t>
      </w:r>
      <w:r>
        <w:t xml:space="preserve"> </w:t>
      </w:r>
      <w:r>
        <w:t xml:space="preserve">kriogenik skala penuh.</w:t>
      </w:r>
    </w:p>
    <w:bookmarkEnd w:id="22"/>
    <w:bookmarkStart w:id="24" w:name="X6528d51f808ec6fa936ac81bfd634d541b0637a"/>
    <w:p>
      <w:pPr>
        <w:pStyle w:val="Heading2"/>
      </w:pPr>
      <w:r>
        <w:t xml:space="preserve">Biaya Tersembunyi LNG yang Jarang Masuk Penawaran Awal</w:t>
      </w:r>
    </w:p>
    <w:p>
      <w:pPr>
        <w:pStyle w:val="FirstParagraph"/>
      </w:pPr>
      <w:r>
        <w:t xml:space="preserve">Penawaran pembuka jarang mencantumkan</w:t>
      </w:r>
      <w:r>
        <w:t xml:space="preserve"> </w:t>
      </w:r>
      <w:r>
        <w:rPr>
          <w:i/>
          <w:iCs/>
        </w:rPr>
        <w:t xml:space="preserve">losses</w:t>
      </w:r>
      <w:r>
        <w:t xml:space="preserve"> </w:t>
      </w:r>
      <w:r>
        <w:t xml:space="preserve">boil-off saat gas menganggur, biaya kesiapan lahan dan sipil, denda</w:t>
      </w:r>
      <w:r>
        <w:t xml:space="preserve"> </w:t>
      </w:r>
      <w:r>
        <w:rPr>
          <w:i/>
          <w:iCs/>
        </w:rPr>
        <w:t xml:space="preserve">take-or-pay</w:t>
      </w:r>
      <w:r>
        <w:t xml:space="preserve"> </w:t>
      </w:r>
      <w:r>
        <w:t xml:space="preserve">saat produksi turun, kebutuhan SDM</w:t>
      </w:r>
      <w:r>
        <w:t xml:space="preserve"> </w:t>
      </w:r>
      <w:r>
        <w:rPr>
          <w:i/>
          <w:iCs/>
        </w:rPr>
        <w:t xml:space="preserve">cold-chain</w:t>
      </w:r>
      <w:r>
        <w:t xml:space="preserve">, serta sensitivitas terhadap kurs USD dan harga minyak. Lapisan inilah yang paling sering membuat tagihan riil menyimpang dari estimasi awal.</w:t>
      </w:r>
    </w:p>
    <w:p>
      <w:pPr>
        <w:pStyle w:val="BodyText"/>
      </w:pPr>
      <w:r>
        <w:t xml:space="preserve">Pos yang mudah terlewat:</w:t>
      </w:r>
    </w:p>
    <w:p>
      <w:pPr>
        <w:pStyle w:val="Compact"/>
        <w:numPr>
          <w:ilvl w:val="0"/>
          <w:numId w:val="1002"/>
        </w:numPr>
      </w:pPr>
      <w:r>
        <w:rPr>
          <w:b/>
          <w:bCs/>
        </w:rPr>
        <w:t xml:space="preserve">Boil-off selama holding:</w:t>
      </w:r>
      <w:r>
        <w:t xml:space="preserve"> </w:t>
      </w:r>
      <w:r>
        <w:t xml:space="preserve">makin lama gas menunggu dipakai, makin besar penguapan yang menjadi</w:t>
      </w:r>
      <w:r>
        <w:t xml:space="preserve"> </w:t>
      </w:r>
      <w:r>
        <w:rPr>
          <w:i/>
          <w:iCs/>
        </w:rPr>
        <w:t xml:space="preserve">losses</w:t>
      </w:r>
      <w:r>
        <w:t xml:space="preserve">.</w:t>
      </w:r>
    </w:p>
    <w:p>
      <w:pPr>
        <w:pStyle w:val="Compact"/>
        <w:numPr>
          <w:ilvl w:val="0"/>
          <w:numId w:val="1002"/>
        </w:numPr>
      </w:pPr>
      <w:r>
        <w:rPr>
          <w:b/>
          <w:bCs/>
        </w:rPr>
        <w:t xml:space="preserve">Kesiapan lahan dan pekerjaan sipil:</w:t>
      </w:r>
      <w:r>
        <w:t xml:space="preserve"> </w:t>
      </w:r>
      <w:r>
        <w:t xml:space="preserve">pondasi tangki, jalur pipa lokal, dan sistem keselamatan bukan bagian dari harga molekul.</w:t>
      </w:r>
    </w:p>
    <w:p>
      <w:pPr>
        <w:pStyle w:val="Compact"/>
        <w:numPr>
          <w:ilvl w:val="0"/>
          <w:numId w:val="1002"/>
        </w:numPr>
      </w:pPr>
      <w:r>
        <w:rPr>
          <w:b/>
          <w:bCs/>
        </w:rPr>
        <w:t xml:space="preserve">Denda take-or-pay:</w:t>
      </w:r>
      <w:r>
        <w:t xml:space="preserve"> </w:t>
      </w:r>
      <w:r>
        <w:t xml:space="preserve">volume minimum tetap ditagih meski produksi turun; alokasikan sebagai biaya minimum tahunan.</w:t>
      </w:r>
    </w:p>
    <w:p>
      <w:pPr>
        <w:pStyle w:val="Compact"/>
        <w:numPr>
          <w:ilvl w:val="0"/>
          <w:numId w:val="1002"/>
        </w:numPr>
      </w:pPr>
      <w:r>
        <w:rPr>
          <w:b/>
          <w:bCs/>
        </w:rPr>
        <w:t xml:space="preserve">Sensitivitas kurs dan ICP:</w:t>
      </w:r>
      <w:r>
        <w:t xml:space="preserve"> </w:t>
      </w:r>
      <w:r>
        <w:t xml:space="preserve">ICP naik 9,5% hanya dari Juli ke Agustus 2026 (US$81,68 ke US$89,43/barel), sehingga proyeksi linear rawan meleset.</w:t>
      </w:r>
    </w:p>
    <w:p>
      <w:pPr>
        <w:pStyle w:val="FirstParagraph"/>
      </w:pPr>
      <w:r>
        <w:t xml:space="preserve">TCO LNG justru bisa lebih mahal dari bahan bakar lama ketika volume terlalu kecil untuk menjustifikasi</w:t>
      </w:r>
      <w:r>
        <w:t xml:space="preserve"> </w:t>
      </w:r>
      <w:r>
        <w:rPr>
          <w:i/>
          <w:iCs/>
        </w:rPr>
        <w:t xml:space="preserve">capex on-site</w:t>
      </w:r>
      <w:r>
        <w:t xml:space="preserve">, komitmen</w:t>
      </w:r>
      <w:r>
        <w:t xml:space="preserve"> </w:t>
      </w:r>
      <w:r>
        <w:rPr>
          <w:i/>
          <w:iCs/>
        </w:rPr>
        <w:t xml:space="preserve">take-or-pay</w:t>
      </w:r>
      <w:r>
        <w:t xml:space="preserve"> </w:t>
      </w:r>
      <w:r>
        <w:t xml:space="preserve">melampaui kebutuhan riil, atau lokasi terlalu jauh dari infrastruktur distribusi. Untuk profil seperti itu, penyaluran hilir berbasis CNG seperti</w:t>
      </w:r>
      <w:r>
        <w:t xml:space="preserve"> </w:t>
      </w:r>
      <w:hyperlink r:id="rId23">
        <w:r>
          <w:rPr>
            <w:rStyle w:val="Hyperlink"/>
          </w:rPr>
          <w:t xml:space="preserve">Gaslink untuk industri dan komersial</w:t>
        </w:r>
      </w:hyperlink>
      <w:r>
        <w:t xml:space="preserve"> </w:t>
      </w:r>
      <w:r>
        <w:t xml:space="preserve">kerap lebih pas ketimbang membangun terminal LNG mini sendiri.</w:t>
      </w:r>
    </w:p>
    <w:p>
      <w:pPr>
        <w:pStyle w:val="BodyText"/>
      </w:pPr>
      <w:r>
        <w:rPr>
          <w:i/>
          <w:iCs/>
        </w:rPr>
        <w:t xml:space="preserve">[Image 03: Grafik garis sensitivitas TCO LNG 5 tahun, tiga skenario (rendah/dasar/tinggi) melebar seperti corong ke kanan, anotasi</w:t>
      </w:r>
      <w:r>
        <w:rPr>
          <w:i/>
          <w:iCs/>
        </w:rPr>
        <w:t xml:space="preserve"> </w:t>
      </w:r>
      <w:r>
        <w:rPr>
          <w:i/>
          <w:iCs/>
        </w:rPr>
        <w:t xml:space="preserve">“ICP naik dari US$81,68 (Jul 2026) ke US$89,43 (Ags 2026), +9,5%”</w:t>
      </w:r>
      <w:r>
        <w:rPr>
          <w:i/>
          <w:iCs/>
        </w:rPr>
        <w:t xml:space="preserve">, gradien biru ke oranye, teks Bahasa Indonesia. Alt-text:</w:t>
      </w:r>
      <w:r>
        <w:rPr>
          <w:i/>
          <w:iCs/>
        </w:rPr>
        <w:t xml:space="preserve"> </w:t>
      </w:r>
      <w:r>
        <w:rPr>
          <w:i/>
          <w:iCs/>
        </w:rPr>
        <w:t xml:space="preserve">“Grafik sensitivitas biaya TCO LNG terhadap fluktuasi harga minyak dan kurs”</w:t>
      </w:r>
      <w:r>
        <w:rPr>
          <w:i/>
          <w:iCs/>
        </w:rPr>
        <w:t xml:space="preserve">.]</w:t>
      </w:r>
    </w:p>
    <w:bookmarkEnd w:id="24"/>
    <w:bookmarkStart w:id="30" w:name="faq-pertanyaan-yang-sering-diajukan"/>
    <w:p>
      <w:pPr>
        <w:pStyle w:val="Heading2"/>
      </w:pPr>
      <w:r>
        <w:t xml:space="preserve">FAQ (Pertanyaan yang Sering Diajukan)</w:t>
      </w:r>
    </w:p>
    <w:bookmarkStart w:id="25" w:name="X8f7c97f544899f67344887b07486470b2c75e48"/>
    <w:p>
      <w:pPr>
        <w:pStyle w:val="Heading3"/>
      </w:pPr>
      <w:r>
        <w:t xml:space="preserve">Berapa kisaran harga LNG per MMBTU untuk industri di Indonesia saat ini?</w:t>
      </w:r>
    </w:p>
    <w:p>
      <w:pPr>
        <w:pStyle w:val="FirstParagraph"/>
      </w:pPr>
      <w:r>
        <w:t xml:space="preserve">Per Juni 2026, ESDM menurunkan harga gas LNG industri tertentu menjadi US$13/MMBTU, tetapi hanya untuk industri non-HGBT terdampak defisit pasokan pipa, terutama di Jawa Barat. Di luar kriteria itu harga pasar bisa lebih tinggi, sedangkan 7 sektor HGBT membayar US$6,5–7/MMBTU. Selalu verifikasi ke penyedia dan ESDM sebelum kontrak.</w:t>
      </w:r>
    </w:p>
    <w:bookmarkEnd w:id="25"/>
    <w:bookmarkStart w:id="26" w:name="apa-bedanya-harga-lng-dan-harga-gas-hgbt"/>
    <w:p>
      <w:pPr>
        <w:pStyle w:val="Heading3"/>
      </w:pPr>
      <w:r>
        <w:t xml:space="preserve">Apa bedanya harga LNG dan harga gas HGBT?</w:t>
      </w:r>
    </w:p>
    <w:p>
      <w:pPr>
        <w:pStyle w:val="FirstParagraph"/>
      </w:pPr>
      <w:r>
        <w:t xml:space="preserve">HGBT (Harga Gas Bumi Tertentu) adalah harga kebijakan pemerintah, sekitar US$6,5/MMBTU untuk bahan baku dan US$7/MMBTU untuk bahan bakar, khusus tujuh sektor industri tertentu. Harga LNG mengikuti mekanisme pasar dan formula FOB plus rantai biaya hilir, sehingga pabrik di luar kriteria HGBT bisa membayar dua sampai tiga kali lipat lebih mahal.</w:t>
      </w:r>
    </w:p>
    <w:bookmarkEnd w:id="26"/>
    <w:bookmarkStart w:id="27" w:name="Xd5648abf05026d9000deb2b4787ad80da1ef0f7"/>
    <w:p>
      <w:pPr>
        <w:pStyle w:val="Heading3"/>
      </w:pPr>
      <w:r>
        <w:t xml:space="preserve">Bagaimana cara cepat mengestimasi penghematan konversi dari solar ke gas?</w:t>
      </w:r>
    </w:p>
    <w:p>
      <w:pPr>
        <w:pStyle w:val="FirstParagraph"/>
      </w:pPr>
      <w:r>
        <w:t xml:space="preserve">Bandingkan biaya per satuan energi (Rp/MMBTU setara), bukan Rp/liter versus dolar/MMBTU langsung. Konversikan solar ke MMBTU lewat nilai kalornya (diesel murni sekitar 0,035 MMBTU/liter menurut referensi rekayasa umum), lalu masukkan selisih</w:t>
      </w:r>
      <w:r>
        <w:t xml:space="preserve"> </w:t>
      </w:r>
      <w:r>
        <w:rPr>
          <w:i/>
          <w:iCs/>
        </w:rPr>
        <w:t xml:space="preserve">capex</w:t>
      </w:r>
      <w:r>
        <w:t xml:space="preserve"> </w:t>
      </w:r>
      <w:r>
        <w:t xml:space="preserve">dan O&amp;M ke perhitungan</w:t>
      </w:r>
      <w:r>
        <w:t xml:space="preserve"> </w:t>
      </w:r>
      <w:r>
        <w:rPr>
          <w:i/>
          <w:iCs/>
        </w:rPr>
        <w:t xml:space="preserve">payback</w:t>
      </w:r>
      <w:r>
        <w:t xml:space="preserve">. Karena keduanya fluktuatif, pakai estimasi konservatif dan minta simulasi tertulis.</w:t>
      </w:r>
    </w:p>
    <w:bookmarkEnd w:id="27"/>
    <w:bookmarkStart w:id="28" w:name="Xb798aeb2388a64dfca96e32218ccb14a0c308b9"/>
    <w:p>
      <w:pPr>
        <w:pStyle w:val="Heading3"/>
      </w:pPr>
      <w:r>
        <w:t xml:space="preserve">Apa itu take-or-pay dan bagaimana pengaruhnya ke biaya total?</w:t>
      </w:r>
    </w:p>
    <w:p>
      <w:pPr>
        <w:pStyle w:val="FirstParagraph"/>
      </w:pPr>
      <w:r>
        <w:rPr>
          <w:i/>
          <w:iCs/>
        </w:rPr>
        <w:t xml:space="preserve">Take-or-pay</w:t>
      </w:r>
      <w:r>
        <w:t xml:space="preserve"> </w:t>
      </w:r>
      <w:r>
        <w:t xml:space="preserve">adalah klausul kontrak jual-beli gas jangka panjang yang mewajibkan pembeli membayar volume minimum meski tidak diserap penuh. Klausul ini memberi kepastian pendapatan bagi pemasok, tapi bagi pembeli berarti risiko biaya tetap saat produksi turun. Saat menghitung TCO, alokasikan komitmen ini sebagai biaya minimum tahunan.</w:t>
      </w:r>
    </w:p>
    <w:bookmarkEnd w:id="28"/>
    <w:bookmarkStart w:id="29" w:name="X003d90e54609cd2ff6aab361d631e27d303f36e"/>
    <w:p>
      <w:pPr>
        <w:pStyle w:val="Heading3"/>
      </w:pPr>
      <w:r>
        <w:t xml:space="preserve">Berapa lama payback investasi infrastruktur LNG on-site?</w:t>
      </w:r>
    </w:p>
    <w:p>
      <w:pPr>
        <w:pStyle w:val="FirstParagraph"/>
      </w:pPr>
      <w:r>
        <w:t xml:space="preserve">Tidak ada angka baku publik untuk</w:t>
      </w:r>
      <w:r>
        <w:t xml:space="preserve"> </w:t>
      </w:r>
      <w:r>
        <w:rPr>
          <w:i/>
          <w:iCs/>
        </w:rPr>
        <w:t xml:space="preserve">payback</w:t>
      </w:r>
      <w:r>
        <w:t xml:space="preserve"> </w:t>
      </w:r>
      <w:r>
        <w:t xml:space="preserve">tangki kriogenik dan</w:t>
      </w:r>
      <w:r>
        <w:t xml:space="preserve"> </w:t>
      </w:r>
      <w:r>
        <w:rPr>
          <w:i/>
          <w:iCs/>
        </w:rPr>
        <w:t xml:space="preserve">vaporizer on-site</w:t>
      </w:r>
      <w:r>
        <w:t xml:space="preserve"> </w:t>
      </w:r>
      <w:r>
        <w:t xml:space="preserve">di Indonesia. Lamanya bergantung pada volume konsumsi, skema komersial (</w:t>
      </w:r>
      <w:r>
        <w:rPr>
          <w:i/>
          <w:iCs/>
        </w:rPr>
        <w:t xml:space="preserve">capex</w:t>
      </w:r>
      <w:r>
        <w:t xml:space="preserve"> </w:t>
      </w:r>
      <w:r>
        <w:t xml:space="preserve">ditanggung pelanggan atau dibundel penyedia), lokasi, dan selisih harga terhadap bahan bakar lama. Mintalah simulasi</w:t>
      </w:r>
      <w:r>
        <w:t xml:space="preserve"> </w:t>
      </w:r>
      <w:r>
        <w:rPr>
          <w:i/>
          <w:iCs/>
        </w:rPr>
        <w:t xml:space="preserve">payback</w:t>
      </w:r>
      <w:r>
        <w:t xml:space="preserve"> </w:t>
      </w:r>
      <w:r>
        <w:t xml:space="preserve">tertulis dari penyedia berdasarkan profil konsumsi aktual pabrik Anda.</w:t>
      </w:r>
    </w:p>
    <w:bookmarkEnd w:id="29"/>
    <w:bookmarkEnd w:id="30"/>
    <w:bookmarkStart w:id="31" w:name="kesimpulan"/>
    <w:p>
      <w:pPr>
        <w:pStyle w:val="Heading2"/>
      </w:pPr>
      <w:r>
        <w:t xml:space="preserve">Kesimpulan</w:t>
      </w:r>
    </w:p>
    <w:p>
      <w:pPr>
        <w:pStyle w:val="FirstParagraph"/>
      </w:pPr>
      <w:r>
        <w:t xml:space="preserve">Angka pembuka di penawaran LNG hampir tidak pernah sama dengan biaya yang benar-benar Anda tanggung. Dengan memetakan rantai biaya dari FOB, logistik, regasifikasi,</w:t>
      </w:r>
      <w:r>
        <w:t xml:space="preserve"> </w:t>
      </w:r>
      <w:r>
        <w:rPr>
          <w:i/>
          <w:iCs/>
        </w:rPr>
        <w:t xml:space="preserve">capex on-site</w:t>
      </w:r>
      <w:r>
        <w:t xml:space="preserve">, boil-off, hingga</w:t>
      </w:r>
      <w:r>
        <w:t xml:space="preserve"> </w:t>
      </w:r>
      <w:r>
        <w:rPr>
          <w:i/>
          <w:iCs/>
        </w:rPr>
        <w:t xml:space="preserve">take-or-pay</w:t>
      </w:r>
      <w:r>
        <w:t xml:space="preserve">, lalu meminta rincian tertulis untuk tiap lapis yang tak punya acuan publik, Anda bisa menilai penawaran dari perusahaan LNG di Indonesia secara adil. Sebagai penopang bisnis hilir PGN yang mengoperasikan LNG Hub dan menyalurkan gas bumi ke pelanggan</w:t>
      </w:r>
      <w:r>
        <w:t xml:space="preserve"> </w:t>
      </w:r>
      <w:r>
        <w:rPr>
          <w:i/>
          <w:iCs/>
        </w:rPr>
        <w:t xml:space="preserve">beyond-pipeline</w:t>
      </w:r>
      <w:r>
        <w:t xml:space="preserve">, PGN Gagas terbiasa dengan komponen biaya distribusi yang kerap luput dari perhitungan pembeli.</w:t>
      </w:r>
    </w:p>
    <w:p>
      <w:pPr>
        <w:pStyle w:val="BodyText"/>
      </w:pPr>
      <w:r>
        <w:t xml:space="preserve">Untuk mendiskusikan struktur biaya dan kesiapan pasokan gas bumi di pabrik Anda, jelajahi solusinya di gagas.co.id.</w:t>
      </w:r>
      <w:r>
        <w:t xml:space="preserve"> </w:t>
      </w:r>
      <w:r>
        <w:t xml:space="preserve"> </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2026-09-21T04:11:43Z</dcterms:created>
  <dcterms:modified xsi:type="dcterms:W3CDTF">2026-09-21T04:11:43Z</dcterms:modified>
</cp:coreProperties>
</file>

<file path=docProps/custom.xml><?xml version="1.0" encoding="utf-8"?>
<Properties xmlns="http://schemas.openxmlformats.org/officeDocument/2006/custom-properties" xmlns:vt="http://schemas.openxmlformats.org/officeDocument/2006/docPropsVTypes"/>
</file>