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vs Batubara &amp; Cangkang Sawit untuk Boiler Industri"</w:t>
      </w:r>
      <w:r>
        <w:br/>
      </w:r>
      <w:r>
        <w:rPr>
          <w:rStyle w:val="FunctionTok"/>
        </w:rPr>
        <w:t xml:space="preserve">meta_title</w:t>
      </w:r>
      <w:r>
        <w:rPr>
          <w:rStyle w:val="KeywordTok"/>
        </w:rPr>
        <w:t xml:space="preserve">:</w:t>
      </w:r>
      <w:r>
        <w:rPr>
          <w:rStyle w:val="AttributeTok"/>
        </w:rPr>
        <w:t xml:space="preserve"> </w:t>
      </w:r>
      <w:r>
        <w:rPr>
          <w:rStyle w:val="StringTok"/>
        </w:rPr>
        <w:t xml:space="preserve">"CNG vs Batubara &amp; Cangkang Sawit untuk Boiler"</w:t>
      </w:r>
      <w:r>
        <w:br/>
      </w:r>
      <w:r>
        <w:rPr>
          <w:rStyle w:val="FunctionTok"/>
        </w:rPr>
        <w:t xml:space="preserve">meta_description</w:t>
      </w:r>
      <w:r>
        <w:rPr>
          <w:rStyle w:val="KeywordTok"/>
        </w:rPr>
        <w:t xml:space="preserve">:</w:t>
      </w:r>
      <w:r>
        <w:rPr>
          <w:rStyle w:val="AttributeTok"/>
        </w:rPr>
        <w:t xml:space="preserve"> </w:t>
      </w:r>
      <w:r>
        <w:rPr>
          <w:rStyle w:val="StringTok"/>
        </w:rPr>
        <w:t xml:space="preserve">"Perbandingan CNG, batubara, dan cangkang sawit untuk boiler industri di Indonesia: nilai kalor, emisi CO2, biaya per ton uap, dan kapan padat menang."</w:t>
      </w:r>
      <w:r>
        <w:br/>
      </w:r>
      <w:r>
        <w:rPr>
          <w:rStyle w:val="FunctionTok"/>
        </w:rPr>
        <w:t xml:space="preserve">slug</w:t>
      </w:r>
      <w:r>
        <w:rPr>
          <w:rStyle w:val="KeywordTok"/>
        </w:rPr>
        <w:t xml:space="preserve">:</w:t>
      </w:r>
      <w:r>
        <w:rPr>
          <w:rStyle w:val="AttributeTok"/>
        </w:rPr>
        <w:t xml:space="preserve"> </w:t>
      </w:r>
      <w:r>
        <w:rPr>
          <w:rStyle w:val="StringTok"/>
        </w:rPr>
        <w:t xml:space="preserve">"cng-vs-batubara-cangkang-sawit-boiler-industri"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"bahan bakar boiler industri"</w:t>
      </w:r>
      <w:r>
        <w:rPr>
          <w:rStyle w:val="KeywordTok"/>
        </w:rPr>
        <w:t xml:space="preserve">,</w:t>
      </w:r>
      <w:r>
        <w:rPr>
          <w:rStyle w:val="AttributeTok"/>
        </w:rPr>
        <w:t xml:space="preserve"> </w:t>
      </w:r>
      <w:r>
        <w:rPr>
          <w:rStyle w:val="StringTok"/>
        </w:rPr>
        <w:t xml:space="preserve">"CNG vs batubara"</w:t>
      </w:r>
      <w:r>
        <w:rPr>
          <w:rStyle w:val="KeywordTok"/>
        </w:rPr>
        <w:t xml:space="preserve">,</w:t>
      </w:r>
      <w:r>
        <w:rPr>
          <w:rStyle w:val="AttributeTok"/>
        </w:rPr>
        <w:t xml:space="preserve"> </w:t>
      </w:r>
      <w:r>
        <w:rPr>
          <w:rStyle w:val="StringTok"/>
        </w:rPr>
        <w:t xml:space="preserve">"cangkang sawit untuk boiler"</w:t>
      </w:r>
      <w:r>
        <w:rPr>
          <w:rStyle w:val="KeywordTok"/>
        </w:rPr>
        <w:t xml:space="preserve">,</w:t>
      </w:r>
      <w:r>
        <w:rPr>
          <w:rStyle w:val="AttributeTok"/>
        </w:rPr>
        <w:t xml:space="preserve"> </w:t>
      </w:r>
      <w:r>
        <w:rPr>
          <w:rStyle w:val="StringTok"/>
        </w:rPr>
        <w:t xml:space="preserve">"biomassa boiler"</w:t>
      </w:r>
      <w:r>
        <w:rPr>
          <w:rStyle w:val="KeywordTok"/>
        </w:rPr>
        <w:t xml:space="preserve">,</w:t>
      </w:r>
      <w:r>
        <w:rPr>
          <w:rStyle w:val="AttributeTok"/>
        </w:rPr>
        <w:t xml:space="preserve"> </w:t>
      </w:r>
      <w:r>
        <w:rPr>
          <w:rStyle w:val="StringTok"/>
        </w:rPr>
        <w:t xml:space="preserve">"fuel switching industri"</w:t>
      </w:r>
      <w:r>
        <w:rPr>
          <w:rStyle w:val="KeywordTok"/>
        </w:rPr>
        <w:t xml:space="preserve">,</w:t>
      </w:r>
      <w:r>
        <w:rPr>
          <w:rStyle w:val="AttributeTok"/>
        </w:rPr>
        <w:t xml:space="preserve"> </w:t>
      </w:r>
      <w:r>
        <w:rPr>
          <w:rStyle w:val="StringTok"/>
        </w:rPr>
        <w:t xml:space="preserve">"biaya per ton uap"</w:t>
      </w:r>
      <w:r>
        <w:rPr>
          <w:rStyle w:val="KeywordTok"/>
        </w:rPr>
        <w:t xml:space="preserve">,</w:t>
      </w:r>
      <w:r>
        <w:rPr>
          <w:rStyle w:val="AttributeTok"/>
        </w:rPr>
        <w:t xml:space="preserve"> </w:t>
      </w:r>
      <w:r>
        <w:rPr>
          <w:rStyle w:val="StringTok"/>
        </w:rPr>
        <w:t xml:space="preserve">"nilai kalor bahan bakar"</w:t>
      </w:r>
      <w:r>
        <w:rPr>
          <w:rStyle w:val="KeywordTok"/>
        </w:rPr>
        <w:t xml:space="preserve">,</w:t>
      </w:r>
      <w:r>
        <w:rPr>
          <w:rStyle w:val="AttributeTok"/>
        </w:rPr>
        <w:t xml:space="preserve"> </w:t>
      </w:r>
      <w:r>
        <w:rPr>
          <w:rStyle w:val="StringTok"/>
        </w:rPr>
        <w:t xml:space="preserve">"emisi CO2 gas vs batubara"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kebutuhan thermal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"Faktor emisi CO2 gas bumi vs batubara per MMBtu (angka inti perbandingan emisi)"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"https://www.esdm.go.id/id/media-center/arsip-berita/pemerintah-tetapkan-hba-periode-pertama-mei-2025"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"Klasifikasi nilai kalori batubara Indonesia (HBA) &amp; harga acuan per kelas"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"https://www.kemenperin.go.id/artikel/24370/Kejar-Target-NZE,-Kemenperin-Sempurnakan-Jurus-Dekarbonisasi-Sektor-Industri"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NZE industri 2050 &amp; strategi fuel switching HSD ke LNG"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"https://industri.kontan.co.id/news/produsen-bir-bintang-ganti-bahan-bakar-boiler-ke-energi-baru-terbarukan"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kasus PT Multi Bintang beralih dari gas ke biomassa (honest section)"</w:t>
      </w:r>
      <w:r>
        <w:br/>
      </w:r>
      <w:r>
        <w:rPr>
          <w:rStyle w:val="FunctionTok"/>
        </w:rPr>
        <w:t xml:space="preserve">brief_id</w:t>
      </w:r>
      <w:r>
        <w:rPr>
          <w:rStyle w:val="KeywordTok"/>
        </w:rPr>
        <w:t xml:space="preserve">:</w:t>
      </w:r>
      <w:r>
        <w:rPr>
          <w:rStyle w:val="AttributeTok"/>
        </w:rPr>
        <w:t xml:space="preserve"> </w:t>
      </w:r>
      <w:r>
        <w:rPr>
          <w:rStyle w:val="StringTok"/>
        </w:rPr>
        <w:t xml:space="preserve">"cng-indonesia-03"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1487</w:t>
      </w:r>
    </w:p>
    <w:p>
      <w:r>
        <w:pict>
          <v:rect style="width:0;height:1.5pt" o:hralign="center" o:hrstd="t" o:hr="t"/>
        </w:pict>
      </w:r>
    </w:p>
    <w:bookmarkEnd w:id="16"/>
    <w:bookmarkStart w:id="35" w:name="X3c73a4204740184679456f109e8f62dcea5935a"/>
    <w:p>
      <w:pPr>
        <w:pStyle w:val="Heading1"/>
      </w:pPr>
      <w:r>
        <w:t xml:space="preserve">CNG vs Batubara &amp; Cangkang Sawit untuk Boiler Industri</w:t>
      </w:r>
    </w:p>
    <w:p>
      <w:pPr>
        <w:pStyle w:val="FirstParagraph"/>
      </w:pPr>
      <w:r>
        <w:t xml:space="preserve">Bagi pabrik yang boilernya menyala nyaris tanpa henti, bahan bakar adalah salah satu pos biaya terbesar. Banyak operator bertahan dengan batubara atau cangkang sawit karena harga per kilogramnya terlihat murah, lalu ragu ketika ditawari gas bumi yang</w:t>
      </w:r>
      <w:r>
        <w:t xml:space="preserve"> </w:t>
      </w:r>
      <w:r>
        <w:t xml:space="preserve">“katanya lebih mahal”</w:t>
      </w:r>
      <w:r>
        <w:t xml:space="preserve">. Tulisan ini membandingkan CNG (</w:t>
      </w:r>
      <w:r>
        <w:rPr>
          <w:i/>
          <w:iCs/>
        </w:rPr>
        <w:t xml:space="preserve">Compressed Natural Gas</w:t>
      </w:r>
      <w:r>
        <w:t xml:space="preserve">) dengan bahan bakar padat untuk boiler industri secara apa adanya: nilai kalor, emisi, kepraktisan, dan biaya total per ton uap, bukan sekadar slogan</w:t>
      </w:r>
      <w:r>
        <w:t xml:space="preserve"> </w:t>
      </w:r>
      <w:r>
        <w:t xml:space="preserve">“gas lebih bersih”</w:t>
      </w:r>
      <w:r>
        <w:t xml:space="preserve">. Topik ini juga menyentuh peran</w:t>
      </w:r>
      <w:r>
        <w:t xml:space="preserve"> </w:t>
      </w:r>
      <w:hyperlink r:id="rId17">
        <w:r>
          <w:rPr>
            <w:rStyle w:val="Hyperlink"/>
          </w:rPr>
          <w:t xml:space="preserve">CNG di Indonesia</w:t>
        </w:r>
      </w:hyperlink>
      <w:r>
        <w:t xml:space="preserve"> </w:t>
      </w:r>
      <w:r>
        <w:t xml:space="preserve">sebagai energi transisi di sektor industri.</w:t>
      </w:r>
    </w:p>
    <w:p>
      <w:pPr>
        <w:pStyle w:val="BlockText"/>
      </w:pPr>
      <w:r>
        <w:rPr>
          <w:b/>
          <w:bCs/>
        </w:rPr>
        <w:t xml:space="preserve">Ringkasnya:</w:t>
      </w:r>
      <w:r>
        <w:t xml:space="preserve"> </w:t>
      </w:r>
      <w:r>
        <w:t xml:space="preserve">Perbandingan bahan bakar boiler adalah kajian yang menilai gas bumi terkompresi (CNG), batubara, dan biomassa seperti cangkang sawit sebagai sumber panas ketel uap industri berdasarkan nilai kalor, efisiensi pembakaran, emisi (CO2, partikulat, SOx), serta biaya total per ton uap, bukan sekadar harga nominal per kilogram bahan bakar.</w:t>
      </w:r>
    </w:p>
    <w:bookmarkStart w:id="19" w:name="X53fad60c08bb8af5e0fa8ead4b55bf024d311b0"/>
    <w:p>
      <w:pPr>
        <w:pStyle w:val="Heading2"/>
      </w:pPr>
      <w:r>
        <w:t xml:space="preserve">Membandingkan Bahan Bakar Boiler: Gas (CNG) vs Bahan Bakar Padat</w:t>
      </w:r>
    </w:p>
    <w:p>
      <w:pPr>
        <w:pStyle w:val="FirstParagraph"/>
      </w:pPr>
      <w:r>
        <w:t xml:space="preserve">Bahan bakar boiler industri terbagi tiga kelompok besar: gas (gas bumi/CNG, LPG), cair (solar, IDO), dan padat (batubara serta biomassa seperti cangkang sawit). Tulisan ini fokus membandingkan gas terhadap bahan bakar padat, karena itulah keputusan yang paling sering ditimbang pabrik yang boilernya masih memakai batubara atau cangkang sawit.</w:t>
      </w:r>
    </w:p>
    <w:p>
      <w:pPr>
        <w:pStyle w:val="BodyText"/>
      </w:pPr>
      <w:r>
        <w:t xml:space="preserve">Perbandingan sering tersandung di titik paling dasar: satuan. Nilai kalor cangkang sawit dan batubara diukur per kilogram, gas bumi per meter kubik. Cangkang sawit berkisar 4.000–5.000 kkal/kg tergantung kadar air, sedangkan batubara Indonesia terentang dari 3.400 sampai di atas 6.300 kkal/kg GAR menurut klasifikasi harga acuan batubara</w:t>
      </w:r>
      <w:r>
        <w:t xml:space="preserve"> </w:t>
      </w:r>
      <w:hyperlink r:id="rId18">
        <w:r>
          <w:rPr>
            <w:rStyle w:val="Hyperlink"/>
          </w:rPr>
          <w:t xml:space="preserve">Kementerian ESDM</w:t>
        </w:r>
      </w:hyperlink>
      <w:r>
        <w:t xml:space="preserve"> </w:t>
      </w:r>
      <w:r>
        <w:t xml:space="preserve">(Mei 2025). Gas bumi ada di sekitar 8.750 kkal/m³ (±1.022 BTU/SCF), dalam rentang internasional umum 950–1.150 BTU/SCF. Menyandingkan angka per kilogram dengan per meter kubik langsung menyesatkan; yang jujur adalah membandingkan energi terkirim per rupiah yang dibelanjakan.</w:t>
      </w:r>
    </w:p>
    <w:bookmarkEnd w:id="19"/>
    <w:bookmarkStart w:id="20" w:name="X7c75f0311bdb96254aebd23c251b39ecc80cd5f"/>
    <w:p>
      <w:pPr>
        <w:pStyle w:val="Heading2"/>
      </w:pPr>
      <w:r>
        <w:t xml:space="preserve">Mana yang Lebih Murah, dan Kenapa Harga Per Kg Menyesatkan?</w:t>
      </w:r>
    </w:p>
    <w:p>
      <w:pPr>
        <w:pStyle w:val="FirstParagraph"/>
      </w:pPr>
      <w:r>
        <w:t xml:space="preserve">Tidak ada pemenang tunggal. Batubara dan cangkang sawit biasanya lebih murah per kilogram, tetapi gas bumi kerap unggul pada total biaya per ton uap karena tak butuh penanganan abu, gudang besar, atau tenaga bongkar-muat. Ukuran yang benar bukan harga nominal per kilogram, melainkan biaya utuh menghasilkan satu ton uap.</w:t>
      </w:r>
    </w:p>
    <w:p>
      <w:pPr>
        <w:pStyle w:val="BodyText"/>
      </w:pPr>
      <w:r>
        <w:rPr>
          <w:i/>
          <w:iCs/>
        </w:rPr>
        <w:t xml:space="preserve">[Image 01: Ilustrasi gunung es</w:t>
      </w:r>
      <w:r>
        <w:rPr>
          <w:i/>
          <w:iCs/>
        </w:rPr>
        <w:t xml:space="preserve"> </w:t>
      </w:r>
      <w:r>
        <w:rPr>
          <w:i/>
          <w:iCs/>
        </w:rPr>
        <w:t xml:space="preserve">“biaya tersembunyi bahan bakar padat”</w:t>
      </w:r>
      <w:r>
        <w:rPr>
          <w:i/>
          <w:iCs/>
        </w:rPr>
        <w:t xml:space="preserve">. Di atas air: label</w:t>
      </w:r>
      <w:r>
        <w:rPr>
          <w:i/>
          <w:iCs/>
        </w:rPr>
        <w:t xml:space="preserve"> </w:t>
      </w:r>
      <w:r>
        <w:rPr>
          <w:i/>
          <w:iCs/>
        </w:rPr>
        <w:t xml:space="preserve">“Harga per kg (murah)”</w:t>
      </w:r>
      <w:r>
        <w:rPr>
          <w:i/>
          <w:iCs/>
        </w:rPr>
        <w:t xml:space="preserve">. Di bawah air: gudang/coal yard, tenaga bongkar-muat, penanganan abu, excess air, kepatuhan emisi. Gaya flat korporat, biru laut dan abu-abu, teks Bahasa Indonesia. Alt: gunung es biaya tersembunyi bahan bakar padat boiler industri]</w:t>
      </w:r>
    </w:p>
    <w:p>
      <w:pPr>
        <w:pStyle w:val="BodyText"/>
      </w:pPr>
      <w:r>
        <w:t xml:space="preserve">Harga per kilogram hanyalah puncak gunung es. Di bawah permukaan ada pos yang jarang masuk kalkulasi awal:</w:t>
      </w:r>
    </w:p>
    <w:p>
      <w:pPr>
        <w:pStyle w:val="Compact"/>
        <w:numPr>
          <w:ilvl w:val="0"/>
          <w:numId w:val="1001"/>
        </w:numPr>
      </w:pPr>
      <w:r>
        <w:rPr>
          <w:b/>
          <w:bCs/>
        </w:rPr>
        <w:t xml:space="preserve">Gudang dan lahan:</w:t>
      </w:r>
      <w:r>
        <w:t xml:space="preserve"> </w:t>
      </w:r>
      <w:r>
        <w:t xml:space="preserve">batubara butuh</w:t>
      </w:r>
      <w:r>
        <w:t xml:space="preserve"> </w:t>
      </w:r>
      <w:r>
        <w:rPr>
          <w:i/>
          <w:iCs/>
        </w:rPr>
        <w:t xml:space="preserve">coal yard</w:t>
      </w:r>
      <w:r>
        <w:t xml:space="preserve"> </w:t>
      </w:r>
      <w:r>
        <w:t xml:space="preserve">(gudang batubara); cangkang sawit higroskopis, perlu kontrol kelembapan.</w:t>
      </w:r>
    </w:p>
    <w:p>
      <w:pPr>
        <w:pStyle w:val="Compact"/>
        <w:numPr>
          <w:ilvl w:val="0"/>
          <w:numId w:val="1001"/>
        </w:numPr>
      </w:pPr>
      <w:r>
        <w:rPr>
          <w:b/>
          <w:bCs/>
        </w:rPr>
        <w:t xml:space="preserve">Tenaga dan alat:</w:t>
      </w:r>
      <w:r>
        <w:t xml:space="preserve"> </w:t>
      </w:r>
      <w:r>
        <w:t xml:space="preserve">bongkar-muat, konveyor, sistem penanganan abu.</w:t>
      </w:r>
    </w:p>
    <w:p>
      <w:pPr>
        <w:pStyle w:val="Compact"/>
        <w:numPr>
          <w:ilvl w:val="0"/>
          <w:numId w:val="1001"/>
        </w:numPr>
      </w:pPr>
      <w:r>
        <w:rPr>
          <w:b/>
          <w:bCs/>
        </w:rPr>
        <w:t xml:space="preserve">Abu dan residu:</w:t>
      </w:r>
      <w:r>
        <w:t xml:space="preserve"> </w:t>
      </w:r>
      <w:r>
        <w:t xml:space="preserve">pembuangan dan pengangkutan abu batubara jadi biaya rutin.</w:t>
      </w:r>
    </w:p>
    <w:p>
      <w:pPr>
        <w:pStyle w:val="Compact"/>
        <w:numPr>
          <w:ilvl w:val="0"/>
          <w:numId w:val="1001"/>
        </w:numPr>
      </w:pPr>
      <w:r>
        <w:rPr>
          <w:b/>
          <w:bCs/>
        </w:rPr>
        <w:t xml:space="preserve">Udara berlebih:</w:t>
      </w:r>
      <w:r>
        <w:t xml:space="preserve"> </w:t>
      </w:r>
      <w:r>
        <w:rPr>
          <w:i/>
          <w:iCs/>
        </w:rPr>
        <w:t xml:space="preserve">excess air</w:t>
      </w:r>
      <w:r>
        <w:t xml:space="preserve"> </w:t>
      </w:r>
      <w:r>
        <w:t xml:space="preserve">(udara berlebih pembakaran) batubara sekitar 15–40% versus 3–15% pada gas.</w:t>
      </w:r>
    </w:p>
    <w:p>
      <w:pPr>
        <w:pStyle w:val="Compact"/>
        <w:numPr>
          <w:ilvl w:val="0"/>
          <w:numId w:val="1001"/>
        </w:numPr>
      </w:pPr>
      <w:r>
        <w:rPr>
          <w:b/>
          <w:bCs/>
        </w:rPr>
        <w:t xml:space="preserve">Kepatuhan emisi:</w:t>
      </w:r>
      <w:r>
        <w:t xml:space="preserve"> </w:t>
      </w:r>
      <w:r>
        <w:t xml:space="preserve">uji berkala dan potensi denda bila melampaui baku mutu.</w:t>
      </w:r>
    </w:p>
    <w:p>
      <w:pPr>
        <w:pStyle w:val="FirstParagraph"/>
      </w:pPr>
      <w:r>
        <w:t xml:space="preserve">Sebagai gambaran, beberapa kalkulasi industri menaruh biaya bahan bakar padat di kisaran Rp150.000–270.000 per ton uap dan gas pipa di Rp325.000–650.000; ini estimasi umum, bukan data resmi. Pemerintah menetapkan harga gas bumi tertentu (HGBT) USD6,5–7 per MMBTU lewat Kepmen ESDM 76.K/2025, tetapi hanya untuk tujuh sektor via jaringan pipa, bukan patokan harga CNG</w:t>
      </w:r>
      <w:r>
        <w:t xml:space="preserve"> </w:t>
      </w:r>
      <w:r>
        <w:rPr>
          <w:i/>
          <w:iCs/>
        </w:rPr>
        <w:t xml:space="preserve">beyond-pipeline</w:t>
      </w:r>
      <w:r>
        <w:t xml:space="preserve"> </w:t>
      </w:r>
      <w:r>
        <w:t xml:space="preserve">(di luar jangkauan pipa).</w:t>
      </w:r>
    </w:p>
    <w:bookmarkEnd w:id="20"/>
    <w:bookmarkStart w:id="23" w:name="Xd12eb3ad701dd91160624a3a164c3487a756148"/>
    <w:p>
      <w:pPr>
        <w:pStyle w:val="Heading2"/>
      </w:pPr>
      <w:r>
        <w:t xml:space="preserve">Perbandingan Efisiensi, Emisi, dan Kepraktisan</w:t>
      </w:r>
    </w:p>
    <w:p>
      <w:pPr>
        <w:pStyle w:val="FirstParagraph"/>
      </w:pPr>
      <w:r>
        <w:t xml:space="preserve">Pada emisi karbon, gas bumi jelas lebih rendah: sekitar 52,91 kg CO2 per MMBtu versus 93–98 kg untuk batubara menurut</w:t>
      </w:r>
      <w:r>
        <w:t xml:space="preserve"> </w:t>
      </w:r>
      <w:hyperlink r:id="rId21">
        <w:r>
          <w:rPr>
            <w:rStyle w:val="Hyperlink"/>
          </w:rPr>
          <w:t xml:space="preserve">EIA</w:t>
        </w:r>
      </w:hyperlink>
      <w:r>
        <w:t xml:space="preserve"> </w:t>
      </w:r>
      <w:r>
        <w:t xml:space="preserve">(data 2024). Pada kepraktisan, gas menang karena tanpa abu. Pada harga nominal dan kedekatan sumber, bahan bakar padat sering unggul. Tabel berikut merangkum trade-off-nya per aspek yang benar-benar dirasakan operator boiler.</w:t>
      </w:r>
    </w:p>
    <w:p>
      <w:pPr>
        <w:pStyle w:val="BodyText"/>
      </w:pPr>
      <w:r>
        <w:rPr>
          <w:i/>
          <w:iCs/>
        </w:rPr>
        <w:t xml:space="preserve">[Image 02: Infografik tiga kolom untuk boiler: kolom biru</w:t>
      </w:r>
      <w:r>
        <w:rPr>
          <w:i/>
          <w:iCs/>
        </w:rPr>
        <w:t xml:space="preserve"> </w:t>
      </w:r>
      <w:r>
        <w:rPr>
          <w:i/>
          <w:iCs/>
        </w:rPr>
        <w:t xml:space="preserve">“Gas Bumi/CNG”</w:t>
      </w:r>
      <w:r>
        <w:rPr>
          <w:i/>
          <w:iCs/>
        </w:rPr>
        <w:t xml:space="preserve">, abu-abu</w:t>
      </w:r>
      <w:r>
        <w:rPr>
          <w:i/>
          <w:iCs/>
        </w:rPr>
        <w:t xml:space="preserve"> </w:t>
      </w:r>
      <w:r>
        <w:rPr>
          <w:i/>
          <w:iCs/>
        </w:rPr>
        <w:t xml:space="preserve">“Batubara”</w:t>
      </w:r>
      <w:r>
        <w:rPr>
          <w:i/>
          <w:iCs/>
        </w:rPr>
        <w:t xml:space="preserve">, hijau</w:t>
      </w:r>
      <w:r>
        <w:rPr>
          <w:i/>
          <w:iCs/>
        </w:rPr>
        <w:t xml:space="preserve"> </w:t>
      </w:r>
      <w:r>
        <w:rPr>
          <w:i/>
          <w:iCs/>
        </w:rPr>
        <w:t xml:space="preserve">“Cangkang Sawit”</w:t>
      </w:r>
      <w:r>
        <w:rPr>
          <w:i/>
          <w:iCs/>
        </w:rPr>
        <w:t xml:space="preserve">. Baris berikon: nilai kalor, CO2 per MMBtu, abu/residu, excess air. Gaya bersih, angka besar per sel, teks Bahasa Indonesia. Alt: perbandingan CNG vs batubara vs cangkang sawit untuk boiler]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Gas Bumi (CNG)</w:t>
            </w:r>
          </w:p>
        </w:tc>
        <w:tc>
          <w:tcPr/>
          <w:p>
            <w:pPr>
              <w:pStyle w:val="Compact"/>
            </w:pPr>
            <w:r>
              <w:t xml:space="preserve">Batubara</w:t>
            </w:r>
          </w:p>
        </w:tc>
        <w:tc>
          <w:tcPr/>
          <w:p>
            <w:pPr>
              <w:pStyle w:val="Compact"/>
            </w:pPr>
            <w:r>
              <w:t xml:space="preserve">Cangkang Sawit</w:t>
            </w:r>
          </w:p>
        </w:tc>
      </w:tr>
      <w:tr>
        <w:tc>
          <w:tcPr/>
          <w:p>
            <w:pPr>
              <w:pStyle w:val="Compact"/>
            </w:pPr>
            <w:r>
              <w:t xml:space="preserve">Nilai kalor</w:t>
            </w:r>
          </w:p>
        </w:tc>
        <w:tc>
          <w:tcPr/>
          <w:p>
            <w:pPr>
              <w:pStyle w:val="Compact"/>
            </w:pPr>
            <w:r>
              <w:t xml:space="preserve">~8.750 kkal/m³ (±1.022 BTU/SCF)</w:t>
            </w:r>
          </w:p>
        </w:tc>
        <w:tc>
          <w:tcPr/>
          <w:p>
            <w:pPr>
              <w:pStyle w:val="Compact"/>
            </w:pPr>
            <w:r>
              <w:t xml:space="preserve">3.400–&gt;6.300 kkal/kg GAR (ESDM)</w:t>
            </w:r>
          </w:p>
        </w:tc>
        <w:tc>
          <w:tcPr/>
          <w:p>
            <w:pPr>
              <w:pStyle w:val="Compact"/>
            </w:pPr>
            <w:r>
              <w:t xml:space="preserve">~4.000–5.000 kkal/kg</w:t>
            </w:r>
          </w:p>
        </w:tc>
      </w:tr>
      <w:tr>
        <w:tc>
          <w:tcPr/>
          <w:p>
            <w:pPr>
              <w:pStyle w:val="Compact"/>
            </w:pPr>
            <w:r>
              <w:t xml:space="preserve">CO2 per unit energi (EIA)</w:t>
            </w:r>
          </w:p>
        </w:tc>
        <w:tc>
          <w:tcPr/>
          <w:p>
            <w:pPr>
              <w:pStyle w:val="Compact"/>
            </w:pPr>
            <w:r>
              <w:t xml:space="preserve">52,91 kg/MMBtu</w:t>
            </w:r>
          </w:p>
        </w:tc>
        <w:tc>
          <w:tcPr/>
          <w:p>
            <w:pPr>
              <w:pStyle w:val="Compact"/>
            </w:pPr>
            <w:r>
              <w:t xml:space="preserve">93,24–98,27 kg/MMBtu</w:t>
            </w:r>
          </w:p>
        </w:tc>
        <w:tc>
          <w:tcPr/>
          <w:p>
            <w:pPr>
              <w:pStyle w:val="Compact"/>
            </w:pPr>
            <w:r>
              <w:t xml:space="preserve">Netral siklus-hidup (konvensi IPCC), bukan nol di cerobong</w:t>
            </w:r>
          </w:p>
        </w:tc>
      </w:tr>
      <w:tr>
        <w:tc>
          <w:tcPr/>
          <w:p>
            <w:pPr>
              <w:pStyle w:val="Compact"/>
            </w:pPr>
            <w:r>
              <w:t xml:space="preserve">Abu / residu</w:t>
            </w:r>
          </w:p>
        </w:tc>
        <w:tc>
          <w:tcPr/>
          <w:p>
            <w:pPr>
              <w:pStyle w:val="Compact"/>
            </w:pPr>
            <w:r>
              <w:t xml:space="preserve">Tidak ada</w:t>
            </w:r>
          </w:p>
        </w:tc>
        <w:tc>
          <w:tcPr/>
          <w:p>
            <w:pPr>
              <w:pStyle w:val="Compact"/>
            </w:pPr>
            <w:r>
              <w:t xml:space="preserve">Signifikan, perlu penanganan abu</w:t>
            </w:r>
          </w:p>
        </w:tc>
        <w:tc>
          <w:tcPr/>
          <w:p>
            <w:pPr>
              <w:pStyle w:val="Compact"/>
            </w:pPr>
            <w:r>
              <w:t xml:space="preserve">Rendah, ~2,98–3,87% (studi lab)</w:t>
            </w:r>
          </w:p>
        </w:tc>
      </w:tr>
      <w:tr>
        <w:tc>
          <w:tcPr/>
          <w:p>
            <w:pPr>
              <w:pStyle w:val="Compact"/>
            </w:pPr>
            <w:r>
              <w:t xml:space="preserve">Excess air</w:t>
            </w:r>
          </w:p>
        </w:tc>
        <w:tc>
          <w:tcPr/>
          <w:p>
            <w:pPr>
              <w:pStyle w:val="Compact"/>
            </w:pPr>
            <w:r>
              <w:t xml:space="preserve">~3–15%</w:t>
            </w:r>
          </w:p>
        </w:tc>
        <w:tc>
          <w:tcPr/>
          <w:p>
            <w:pPr>
              <w:pStyle w:val="Compact"/>
            </w:pPr>
            <w:r>
              <w:t xml:space="preserve">~15–40%</w:t>
            </w:r>
          </w:p>
        </w:tc>
        <w:tc>
          <w:tcPr/>
          <w:p>
            <w:pPr>
              <w:pStyle w:val="Compact"/>
            </w:pPr>
            <w:r>
              <w:t xml:space="preserve">Cenderung lebih tinggi dari gas</w:t>
            </w:r>
          </w:p>
        </w:tc>
      </w:tr>
    </w:tbl>
    <w:p>
      <w:pPr>
        <w:pStyle w:val="BodyText"/>
      </w:pPr>
      <w:r>
        <w:t xml:space="preserve">Kebutuhan lahan pun berbeda: gas cukup dipasok lewat pipa atau modul CNG, sedangkan bahan bakar padat butuh coal yard atau gudang. Angka EIA juga menunjukkan gas melepas sekitar 40–46% lebih sedikit karbon per unit energi dibanding batubara, tergantung jenisnya, bukan angka bulat</w:t>
      </w:r>
      <w:r>
        <w:t xml:space="preserve"> </w:t>
      </w:r>
      <w:r>
        <w:t xml:space="preserve">“50%”</w:t>
      </w:r>
      <w:r>
        <w:t xml:space="preserve"> </w:t>
      </w:r>
      <w:r>
        <w:t xml:space="preserve">yang kadang beredar. Soal keandalan pasokan, gas menjangkau pabrik lewat pipa, modul CNG, atau</w:t>
      </w:r>
      <w:r>
        <w:t xml:space="preserve"> </w:t>
      </w:r>
      <w:hyperlink r:id="rId22">
        <w:r>
          <w:rPr>
            <w:rStyle w:val="Hyperlink"/>
          </w:rPr>
          <w:t xml:space="preserve">LNG untuk kebutuhan thermal volume besar</w:t>
        </w:r>
      </w:hyperlink>
      <w:r>
        <w:t xml:space="preserve"> </w:t>
      </w:r>
      <w:r>
        <w:t xml:space="preserve">pada konsumen sangat besar.</w:t>
      </w:r>
    </w:p>
    <w:bookmarkEnd w:id="23"/>
    <w:bookmarkStart w:id="26" w:name="Xa3344b3d3b0a16d0d3ffbdd6ad94c61c0bbb05c"/>
    <w:p>
      <w:pPr>
        <w:pStyle w:val="Heading2"/>
      </w:pPr>
      <w:r>
        <w:t xml:space="preserve">Kenapa Banyak Pabrik Beralih ke Gas, dan Apa yang Didapat</w:t>
      </w:r>
    </w:p>
    <w:p>
      <w:pPr>
        <w:pStyle w:val="FirstParagraph"/>
      </w:pPr>
      <w:r>
        <w:t xml:space="preserve">Pabrik beralih ke gas terutama demi kepraktisan dan mutu, bukan semata harga. Pembakaran gas tak meninggalkan abu, kontrol suhunya lebih presisi, peralatan lebih awet, dan uji emisi lebih mudah dilewati. Sektor dengan mutu produk sensitif, seperti makanan-minuman, tekstil, kimia, dan keramik, paling merasakan bedanya.</w:t>
      </w:r>
    </w:p>
    <w:p>
      <w:pPr>
        <w:pStyle w:val="BodyText"/>
      </w:pPr>
      <w:r>
        <w:t xml:space="preserve">Empat hal yang umumnya didapat pabrik:</w:t>
      </w:r>
    </w:p>
    <w:p>
      <w:pPr>
        <w:pStyle w:val="Compact"/>
        <w:numPr>
          <w:ilvl w:val="0"/>
          <w:numId w:val="1002"/>
        </w:numPr>
      </w:pPr>
      <w:r>
        <w:rPr>
          <w:b/>
          <w:bCs/>
        </w:rPr>
        <w:t xml:space="preserve">Pembakaran bersih</w:t>
      </w:r>
      <w:r>
        <w:t xml:space="preserve"> </w:t>
      </w:r>
      <w:r>
        <w:t xml:space="preserve">tanpa abu, ruang pabrik lebih lega.</w:t>
      </w:r>
    </w:p>
    <w:p>
      <w:pPr>
        <w:pStyle w:val="Compact"/>
        <w:numPr>
          <w:ilvl w:val="0"/>
          <w:numId w:val="1002"/>
        </w:numPr>
      </w:pPr>
      <w:r>
        <w:rPr>
          <w:b/>
          <w:bCs/>
        </w:rPr>
        <w:t xml:space="preserve">Kontrol suhu presisi</w:t>
      </w:r>
      <w:r>
        <w:t xml:space="preserve"> </w:t>
      </w:r>
      <w:r>
        <w:t xml:space="preserve">yang menjaga konsistensi mutu produk.</w:t>
      </w:r>
    </w:p>
    <w:p>
      <w:pPr>
        <w:pStyle w:val="Compact"/>
        <w:numPr>
          <w:ilvl w:val="0"/>
          <w:numId w:val="1002"/>
        </w:numPr>
      </w:pPr>
      <w:r>
        <w:rPr>
          <w:b/>
          <w:bCs/>
        </w:rPr>
        <w:t xml:space="preserve">Peralatan lebih awet</w:t>
      </w:r>
      <w:r>
        <w:t xml:space="preserve"> </w:t>
      </w:r>
      <w:r>
        <w:t xml:space="preserve">tanpa abrasi abu, biaya perawatan cenderung turun.</w:t>
      </w:r>
    </w:p>
    <w:p>
      <w:pPr>
        <w:pStyle w:val="Compact"/>
        <w:numPr>
          <w:ilvl w:val="0"/>
          <w:numId w:val="1002"/>
        </w:numPr>
      </w:pPr>
      <w:r>
        <w:rPr>
          <w:b/>
          <w:bCs/>
        </w:rPr>
        <w:t xml:space="preserve">Kepatuhan emisi lebih ringan</w:t>
      </w:r>
      <w:r>
        <w:t xml:space="preserve"> </w:t>
      </w:r>
      <w:r>
        <w:t xml:space="preserve">karena SOx dan partikulat rendah.</w:t>
      </w:r>
    </w:p>
    <w:p>
      <w:pPr>
        <w:pStyle w:val="FirstParagraph"/>
      </w:pPr>
      <w:r>
        <w:t xml:space="preserve">Gas bumi pipa nyaris bebas sulfur, sehingga hampir tak menghasilkan SOx maupun partikulat, dua parameter yang sering menjegal boiler bahan bakar padat saat uji emisi. Batubara Indonesia umumnya mengandung sulfur di bawah 1%, tetapi kadar di atas sekitar 0,44% saja sudah berisiko melampaui baku mutu SO2. Kerangkanya diatur lewat Peraturan Menteri Negara Lingkungan Hidup No. 7 Tahun 2007 tentang baku mutu emisi ketel uap, yang mencakup bahan bakar gas, cair, padat, dan biomassa.</w:t>
      </w:r>
    </w:p>
    <w:p>
      <w:pPr>
        <w:pStyle w:val="BodyText"/>
      </w:pPr>
      <w:r>
        <w:t xml:space="preserve">Bagi pabrik di luar jaringan pipa, gas kini bisa dikirim sebagai CNG lewat modul transportasi, sehingga lokasi tanpa pipa pun tetap bisa memakai gas; celah inilah yang diisi layanan seperti</w:t>
      </w:r>
      <w:r>
        <w:t xml:space="preserve"> </w:t>
      </w:r>
      <w:hyperlink r:id="rId24">
        <w:r>
          <w:rPr>
            <w:rStyle w:val="Hyperlink"/>
          </w:rPr>
          <w:t xml:space="preserve">Gaslink untuk industri dan komersial</w:t>
        </w:r>
      </w:hyperlink>
      <w:r>
        <w:t xml:space="preserve">. Arah regulasi juga searah:</w:t>
      </w:r>
      <w:r>
        <w:t xml:space="preserve"> </w:t>
      </w:r>
      <w:hyperlink r:id="rId25">
        <w:r>
          <w:rPr>
            <w:rStyle w:val="Hyperlink"/>
          </w:rPr>
          <w:t xml:space="preserve">Kementerian Perindustrian</w:t>
        </w:r>
      </w:hyperlink>
      <w:r>
        <w:t xml:space="preserve"> </w:t>
      </w:r>
      <w:r>
        <w:t xml:space="preserve">menargetkan industri mencapai</w:t>
      </w:r>
      <w:r>
        <w:t xml:space="preserve"> </w:t>
      </w:r>
      <w:r>
        <w:rPr>
          <w:i/>
          <w:iCs/>
        </w:rPr>
        <w:t xml:space="preserve">net zero emission</w:t>
      </w:r>
      <w:r>
        <w:t xml:space="preserve"> </w:t>
      </w:r>
      <w:r>
        <w:t xml:space="preserve">pada 2050, dengan peralihan bahan bakar (</w:t>
      </w:r>
      <w:r>
        <w:rPr>
          <w:i/>
          <w:iCs/>
        </w:rPr>
        <w:t xml:space="preserve">fuel switching</w:t>
      </w:r>
      <w:r>
        <w:t xml:space="preserve">) dari solar (HSD) ke LNG sebagai salah satu strateginya.</w:t>
      </w:r>
    </w:p>
    <w:bookmarkEnd w:id="26"/>
    <w:bookmarkStart w:id="27" w:name="kapan-bahan-bakar-padat-masih-menang"/>
    <w:p>
      <w:pPr>
        <w:pStyle w:val="Heading2"/>
      </w:pPr>
      <w:r>
        <w:t xml:space="preserve">Kapan Bahan Bakar Padat Masih Menang?</w:t>
      </w:r>
    </w:p>
    <w:p>
      <w:pPr>
        <w:pStyle w:val="FirstParagraph"/>
      </w:pPr>
      <w:r>
        <w:t xml:space="preserve">Gas bukan selalu jawabannya. Bahan bakar padat masih menang saat pabrik berada dekat sumber cangkang sawit atau batubara murah dan stabil (umumnya Sumatera dan Kalimantan), saat perusahaan mengejar target energi terbarukan spesifik, saat lokasi sama sekali tak terjangkau gas, atau saat boiler yang ada belum layak di-</w:t>
      </w:r>
      <w:r>
        <w:rPr>
          <w:i/>
          <w:iCs/>
        </w:rPr>
        <w:t xml:space="preserve">retrofit</w:t>
      </w:r>
      <w:r>
        <w:t xml:space="preserve"> </w:t>
      </w:r>
      <w:r>
        <w:t xml:space="preserve">(dimodifikasi).</w:t>
      </w:r>
    </w:p>
    <w:p>
      <w:pPr>
        <w:pStyle w:val="BodyText"/>
      </w:pPr>
      <w:r>
        <w:rPr>
          <w:i/>
          <w:iCs/>
        </w:rPr>
        <w:t xml:space="preserve">[Image 03: Peta Indonesia menyorot Sumatera dan Kalimantan (akses cangkang sawit &amp; batubara murah), plus anotasi alur pasokan gas beyond-pipeline (Mother Station, kompresi CNG, modul transportasi, pabrik). Gaya flat tiga warna, label Bahasa Indonesia. Alt: peta pilihan bahan bakar boiler menurut lokasi pabrik]</w:t>
      </w:r>
    </w:p>
    <w:p>
      <w:pPr>
        <w:pStyle w:val="BodyText"/>
      </w:pPr>
      <w:r>
        <w:t xml:space="preserve">Contoh paling gamblang justru datang dari arah sebaliknya. PT Multi Bintang Indonesia beralih dari gas bumi ke biomassa di pabrik Sampangagung, Mojokerto, pada 2018, memakai 80% sekam padi dan 20% limbah kayu, serta mengklaim penurunan emisi hingga 90% (sekitar 5.000 ton CO2). Itu klaim korporat 2018, bukan audit independen, jadi baca sebagai arah kebijakan perusahaan, bukan patokan universal.</w:t>
      </w:r>
    </w:p>
    <w:p>
      <w:pPr>
        <w:pStyle w:val="BodyText"/>
      </w:pPr>
      <w:r>
        <w:t xml:space="preserve">Ada satu hal yang sering disederhanakan: status</w:t>
      </w:r>
      <w:r>
        <w:t xml:space="preserve"> </w:t>
      </w:r>
      <w:r>
        <w:t xml:space="preserve">“karbon netral”</w:t>
      </w:r>
      <w:r>
        <w:t xml:space="preserve"> </w:t>
      </w:r>
      <w:r>
        <w:t xml:space="preserve">biomassa adalah konvensi akuntansi siklus-hidup (IPCC/UNFCCC), bukan berarti cerobongnya melepas CO2 lebih sedikit saat dibakar. Peralihan padat ke gas pun bukan sekadar</w:t>
      </w:r>
      <w:r>
        <w:t xml:space="preserve"> </w:t>
      </w:r>
      <w:r>
        <w:t xml:space="preserve">“ganti bahan bakar”</w:t>
      </w:r>
      <w:r>
        <w:t xml:space="preserve">: boiler stoker atau CFB umumnya perlu penggantian</w:t>
      </w:r>
      <w:r>
        <w:t xml:space="preserve"> </w:t>
      </w:r>
      <w:r>
        <w:rPr>
          <w:i/>
          <w:iCs/>
        </w:rPr>
        <w:t xml:space="preserve">burner</w:t>
      </w:r>
      <w:r>
        <w:t xml:space="preserve"> </w:t>
      </w:r>
      <w:r>
        <w:t xml:space="preserve">dan sistem kontrol pembakaran, jadi kelayakannya bergantung usia dan desain unit.</w:t>
      </w:r>
    </w:p>
    <w:bookmarkEnd w:id="27"/>
    <w:bookmarkStart w:id="33" w:name="faq-pertanyaan-yang-sering-diajukan"/>
    <w:p>
      <w:pPr>
        <w:pStyle w:val="Heading2"/>
      </w:pPr>
      <w:r>
        <w:t xml:space="preserve">FAQ (Pertanyaan yang Sering Diajukan)</w:t>
      </w:r>
    </w:p>
    <w:bookmarkStart w:id="28" w:name="X5de2878c6d545920a9d047f42fb51f9fc0c5631"/>
    <w:p>
      <w:pPr>
        <w:pStyle w:val="Heading3"/>
      </w:pPr>
      <w:r>
        <w:t xml:space="preserve">Mana lebih hemat: boiler gas, batubara, atau cangkang sawit?</w:t>
      </w:r>
    </w:p>
    <w:p>
      <w:pPr>
        <w:pStyle w:val="FirstParagraph"/>
      </w:pPr>
      <w:r>
        <w:t xml:space="preserve">Tidak ada jawaban tunggal. Batubara dan cangkang sawit biasanya lebih murah per kilogram, tetapi gas bumi kerap unggul pada total biaya per ton uap karena tak perlu penanganan abu, gudang besar, atau tenaga bongkar-muat. Bandingkan biaya utuh per ton uap, bukan harga per kilogram, sebelum memutuskan.</w:t>
      </w:r>
    </w:p>
    <w:bookmarkEnd w:id="28"/>
    <w:bookmarkStart w:id="29" w:name="X9307e61b81350913705988f4b3ec533ace86f73"/>
    <w:p>
      <w:pPr>
        <w:pStyle w:val="Heading3"/>
      </w:pPr>
      <w:r>
        <w:t xml:space="preserve">Apakah gas bumi lebih bersih daripada batubara untuk boiler?</w:t>
      </w:r>
    </w:p>
    <w:p>
      <w:pPr>
        <w:pStyle w:val="FirstParagraph"/>
      </w:pPr>
      <w:r>
        <w:t xml:space="preserve">Ya, pada emisi karbon per satuan energi. Menurut EIA, gas bumi melepas sekitar 52,91 kg CO2 per MMBtu, sedangkan batubara 93,24 (bituminus) hingga 98,27 (lignit) kg CO2 per MMBtu; artinya gas sekitar 40–46% lebih rendah karbonnya per satuan energi. Gas pipa juga praktis bebas sulfur, sehingga emisi SOx dan partikulatnya jauh lebih rendah.</w:t>
      </w:r>
    </w:p>
    <w:bookmarkEnd w:id="29"/>
    <w:bookmarkStart w:id="30" w:name="X565c18047fb506f8744b12ef12828cd9f7f1478"/>
    <w:p>
      <w:pPr>
        <w:pStyle w:val="Heading3"/>
      </w:pPr>
      <w:r>
        <w:t xml:space="preserve">Berapa nilai kalor cangkang sawit dibanding gas bumi?</w:t>
      </w:r>
    </w:p>
    <w:p>
      <w:pPr>
        <w:pStyle w:val="FirstParagraph"/>
      </w:pPr>
      <w:r>
        <w:t xml:space="preserve">Cangkang sawit umumnya 4.000–5.000 kkal/kg tergantung kadar air, sebagian studi hingga sekitar 5.190 kkal/kg; gas bumi sekitar 8.750 kkal/m³. Karena satuannya beda (kg vs m³), perbandingan langsung menyesatkan. Yang relevan adalah energi terkirim per rupiah, bukan angka kalor mentah.</w:t>
      </w:r>
    </w:p>
    <w:bookmarkEnd w:id="30"/>
    <w:bookmarkStart w:id="31" w:name="X8d0c24b9c129a70fa0e76f6d808aa0877dff4f2"/>
    <w:p>
      <w:pPr>
        <w:pStyle w:val="Heading3"/>
      </w:pPr>
      <w:r>
        <w:t xml:space="preserve">Apakah boiler batubara bisa dikonversi ke gas?</w:t>
      </w:r>
    </w:p>
    <w:p>
      <w:pPr>
        <w:pStyle w:val="FirstParagraph"/>
      </w:pPr>
      <w:r>
        <w:t xml:space="preserve">Secara teknis bisa, tetapi jarang sesederhana mengganti bahan bakar. Boiler stoker atau CFB umumnya perlu penggantian burner dan sistem kontrol pembakaran, sehingga kelayakannya bergantung usia dan kondisi boiler. Pabrik juga perlu memastikan akses pasokan gas, termasuk lewat moda CNG beyond-pipeline bagi lokasi tanpa jaringan pipa.</w:t>
      </w:r>
    </w:p>
    <w:bookmarkEnd w:id="31"/>
    <w:bookmarkStart w:id="32" w:name="X648e231b15922753394c44462590ae0a456e136"/>
    <w:p>
      <w:pPr>
        <w:pStyle w:val="Heading3"/>
      </w:pPr>
      <w:r>
        <w:t xml:space="preserve">Kapan cangkang sawit lebih masuk akal daripada gas?</w:t>
      </w:r>
    </w:p>
    <w:p>
      <w:pPr>
        <w:pStyle w:val="FirstParagraph"/>
      </w:pPr>
      <w:r>
        <w:t xml:space="preserve">Ketika pabrik dekat sentra kelapa sawit dengan pasokan stabil dan murah (umumnya Sumatera dan Kalimantan), atau saat perusahaan mengejar target energi terbarukan. PT Multi Bintang Indonesia, misalnya, beralih dari gas ke biomassa di Mojokerto pada 2018. Lokasi tanpa akses gas sama sekali juga membuat opsi padat lebih realistis.</w:t>
      </w:r>
    </w:p>
    <w:bookmarkEnd w:id="32"/>
    <w:bookmarkEnd w:id="33"/>
    <w:bookmarkStart w:id="34" w:name="kesimpulan"/>
    <w:p>
      <w:pPr>
        <w:pStyle w:val="Heading2"/>
      </w:pPr>
      <w:r>
        <w:t xml:space="preserve">Kesimpulan</w:t>
      </w:r>
    </w:p>
    <w:p>
      <w:pPr>
        <w:pStyle w:val="FirstParagraph"/>
      </w:pPr>
      <w:r>
        <w:t xml:space="preserve">Kembali ke ruang boiler tempat kita mulai: harga per kilogram yang murah belum tentu berarti bahan bakar termurah. Bandingkan energi terkirim, emisi, dan biaya operasional utuh, lalu sesuaikan dengan lokasi serta target keberlanjutan pabrik Anda. Gas bumi kuat pada kepraktisan dan emisi; bahan bakar padat kuat pada harga nominal dan kedekatan sumber. PGN Gagas, anak usaha PGN yang merupakan bagian dari Subholding Gas Pertamina, menghadirkan gas bumi ke lokasi yang belum terjangkau pipa lewat solusi CNG, sehingga peralihan menjadi opsi nyata untuk dinilai.</w:t>
      </w:r>
    </w:p>
    <w:p>
      <w:pPr>
        <w:pStyle w:val="BodyText"/>
      </w:pPr>
      <w:r>
        <w:t xml:space="preserve">Untuk menilai profil konsumsi boiler dan kesiapan beralih ke gas bumi di pabrik Anda, mulailah dari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 Type="http://schemas.openxmlformats.org/officeDocument/2006/relationships/hyperlink" Id="rId21" Target="https://www.eia.gov/environment/emissions/co2_vol_mass.php" TargetMode="External" /><Relationship Type="http://schemas.openxmlformats.org/officeDocument/2006/relationships/hyperlink" Id="rId18" Target="https://www.esdm.go.id/id/media-center/arsip-berita/pemerintah-tetapkan-hba-periode-pertama-mei-2025" TargetMode="External" /><Relationship Type="http://schemas.openxmlformats.org/officeDocument/2006/relationships/hyperlink" Id="rId25" Target="https://www.kemenperin.go.id/artikel/24370/Kejar-Target-NZE,-Kemenperin-Sempurnakan-Jurus-Dekarbonisasi-Sektor-Industri" TargetMode="External" /></Relationships>
</file>

<file path=word/_rels/footnotes.xml.rels><?xml version="1.0" encoding="UTF-8"?><Relationships xmlns="http://schemas.openxmlformats.org/package/2006/relationships"><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 Type="http://schemas.openxmlformats.org/officeDocument/2006/relationships/hyperlink" Id="rId21" Target="https://www.eia.gov/environment/emissions/co2_vol_mass.php" TargetMode="External" /><Relationship Type="http://schemas.openxmlformats.org/officeDocument/2006/relationships/hyperlink" Id="rId18" Target="https://www.esdm.go.id/id/media-center/arsip-berita/pemerintah-tetapkan-hba-periode-pertama-mei-2025" TargetMode="External" /><Relationship Type="http://schemas.openxmlformats.org/officeDocument/2006/relationships/hyperlink" Id="rId25" Target="https://www.kemenperin.go.id/artikel/24370/Kejar-Target-NZE,-Kemenperin-Sempurnakan-Jurus-Dekarbonisasi-Sektor-Industr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2026-09-28T13:11:04Z</dcterms:created>
  <dcterms:modified xsi:type="dcterms:W3CDTF">2026-09-28T13:11:04Z</dcterms:modified>
</cp:coreProperties>
</file>

<file path=docProps/custom.xml><?xml version="1.0" encoding="utf-8"?>
<Properties xmlns="http://schemas.openxmlformats.org/officeDocument/2006/custom-properties" xmlns:vt="http://schemas.openxmlformats.org/officeDocument/2006/docPropsVTypes"/>
</file>